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任务书01</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42"/>
      <w:bookmarkStart w:id="1" w:name="_Toc32073"/>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80%，组件首年衰减率2.5%，组件参数详见表3.1.1；项目地址拟建在杭州，杭州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sz w:val="24"/>
          <w:szCs w:val="24"/>
          <w:highlight w:val="none"/>
          <w:shd w:val="clear" w:color="FFFFFF" w:fill="D9D9D9"/>
          <w:lang w:val="en-US" w:eastAsia="zh-CN"/>
        </w:rPr>
      </w:pP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表3.1.2  杭州辐照度参数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1207</w:t>
            </w:r>
          </w:p>
        </w:tc>
      </w:tr>
    </w:tbl>
    <w:p>
      <w:pPr>
        <w:pageBreakBefore w:val="0"/>
        <w:shd w:val="clear"/>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color w:val="0C0C0C"/>
          <w:kern w:val="0"/>
          <w:sz w:val="24"/>
          <w:szCs w:val="24"/>
          <w:highlight w:val="none"/>
          <w:lang w:val="en-US" w:eastAsia="zh-CN"/>
        </w:rPr>
      </w:pPr>
    </w:p>
    <w:p>
      <w:pPr>
        <w:pStyle w:val="2"/>
        <w:keepNext/>
        <w:keepLines/>
        <w:pageBreakBefore w:val="0"/>
        <w:widowControl w:val="0"/>
        <w:numPr>
          <w:ilvl w:val="0"/>
          <w:numId w:val="1"/>
        </w:numPr>
        <w:shd w:val="clea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shd w:val="clear"/>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shd w:val="clear"/>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shd w:val="clear"/>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shd w:val="clea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shd w:val="clea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shd w:val="clea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shd w:val="clear"/>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lang w:val="en-US" w:eastAsia="zh-CN"/>
        </w:rPr>
        <w:t>触摸屏有</w:t>
      </w:r>
      <w:r>
        <w:rPr>
          <w:rFonts w:hint="eastAsia" w:ascii="Times New Roman" w:hAnsi="Times New Roman" w:cs="宋体"/>
          <w:b w:val="0"/>
          <w:bCs w:val="0"/>
          <w:sz w:val="24"/>
          <w:szCs w:val="24"/>
          <w:lang w:val="en-US" w:eastAsia="zh-CN"/>
        </w:rPr>
        <w:t>3</w:t>
      </w:r>
      <w:r>
        <w:rPr>
          <w:rFonts w:hint="eastAsia" w:ascii="Times New Roman" w:hAnsi="Times New Roman" w:eastAsia="宋体" w:cs="宋体"/>
          <w:b w:val="0"/>
          <w:bCs w:val="0"/>
          <w:sz w:val="24"/>
          <w:szCs w:val="24"/>
          <w:lang w:val="en-US" w:eastAsia="zh-CN"/>
        </w:rPr>
        <w:t>个界面，“首页”、</w:t>
      </w:r>
      <w:r>
        <w:rPr>
          <w:rFonts w:hint="eastAsia" w:ascii="Times New Roman" w:hAnsi="Times New Roman" w:eastAsia="宋体" w:cs="宋体"/>
          <w:b w:val="0"/>
          <w:bCs w:val="0"/>
          <w:sz w:val="24"/>
          <w:szCs w:val="24"/>
          <w:highlight w:val="none"/>
          <w:lang w:val="en-US" w:eastAsia="zh-CN"/>
        </w:rPr>
        <w:t>“PLC按键”、“状态显示”，上电后处于“首页”，在登录之后才可进行“PLC按键”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w:t>
      </w:r>
      <w:r>
        <w:rPr>
          <w:rFonts w:hint="eastAsia" w:ascii="Times New Roman" w:hAnsi="Times New Roman" w:eastAsia="宋体" w:cs="宋体"/>
          <w:b w:val="0"/>
          <w:bCs w:val="0"/>
          <w:color w:val="000000"/>
          <w:sz w:val="24"/>
          <w:szCs w:val="24"/>
          <w:lang w:val="en-US" w:eastAsia="zh-CN"/>
        </w:rPr>
        <w:t>地/远程</w:t>
      </w:r>
      <w:r>
        <w:rPr>
          <w:rFonts w:hint="eastAsia" w:ascii="Times New Roman" w:hAnsi="Times New Roman" w:eastAsia="宋体" w:cs="宋体"/>
          <w:b w:val="0"/>
          <w:bCs w:val="0"/>
          <w:sz w:val="24"/>
          <w:szCs w:val="24"/>
          <w:lang w:val="en-US" w:eastAsia="zh-CN"/>
        </w:rPr>
        <w:t>切换开关、K1</w:t>
      </w:r>
      <w:r>
        <w:rPr>
          <w:rFonts w:hint="eastAsia" w:ascii="Times New Roman" w:hAnsi="Times New Roman" w:cs="宋体"/>
          <w:b w:val="0"/>
          <w:bCs w:val="0"/>
          <w:sz w:val="24"/>
          <w:szCs w:val="24"/>
          <w:lang w:val="en-US" w:eastAsia="zh-CN"/>
        </w:rPr>
        <w:t>~</w:t>
      </w:r>
      <w:r>
        <w:rPr>
          <w:rFonts w:hint="eastAsia" w:ascii="Times New Roman" w:hAnsi="Times New Roman" w:eastAsia="宋体" w:cs="宋体"/>
          <w:b w:val="0"/>
          <w:bCs w:val="0"/>
          <w:sz w:val="24"/>
          <w:szCs w:val="24"/>
          <w:lang w:val="en-US" w:eastAsia="zh-CN"/>
        </w:rPr>
        <w:t>K</w:t>
      </w:r>
      <w:r>
        <w:rPr>
          <w:rFonts w:hint="eastAsia" w:ascii="Times New Roman" w:hAnsi="Times New Roman" w:cs="宋体"/>
          <w:b w:val="0"/>
          <w:bCs w:val="0"/>
          <w:sz w:val="24"/>
          <w:szCs w:val="24"/>
          <w:lang w:val="en-US" w:eastAsia="zh-CN"/>
        </w:rPr>
        <w:t>10</w:t>
      </w:r>
      <w:r>
        <w:rPr>
          <w:rFonts w:hint="eastAsia" w:ascii="Times New Roman" w:hAnsi="Times New Roman" w:eastAsia="宋体" w:cs="宋体"/>
          <w:b w:val="0"/>
          <w:bCs w:val="0"/>
          <w:sz w:val="24"/>
          <w:szCs w:val="24"/>
          <w:lang w:val="en-US" w:eastAsia="zh-CN"/>
        </w:rPr>
        <w:t>相关控件</w:t>
      </w:r>
      <w:r>
        <w:rPr>
          <w:rFonts w:hint="eastAsia" w:ascii="Times New Roman" w:hAnsi="Times New Roman" w:cs="宋体"/>
          <w:b w:val="0"/>
          <w:bCs w:val="0"/>
          <w:sz w:val="24"/>
          <w:szCs w:val="24"/>
          <w:lang w:val="en-US" w:eastAsia="zh-CN"/>
        </w:rPr>
        <w:t>，分别对应表3.2.2的</w:t>
      </w:r>
      <w:r>
        <w:rPr>
          <w:rFonts w:hint="eastAsia" w:ascii="Times New Roman" w:hAnsi="Times New Roman" w:eastAsia="宋体" w:cs="宋体"/>
          <w:b w:val="0"/>
          <w:bCs w:val="0"/>
          <w:sz w:val="24"/>
          <w:szCs w:val="24"/>
          <w:lang w:val="en-US" w:eastAsia="zh-CN"/>
        </w:rPr>
        <w:t>本地控制</w:t>
      </w:r>
      <w:r>
        <w:rPr>
          <w:rFonts w:hint="eastAsia" w:ascii="Times New Roman" w:hAnsi="Times New Roman" w:cs="宋体"/>
          <w:b w:val="0"/>
          <w:bCs w:val="0"/>
          <w:sz w:val="24"/>
          <w:szCs w:val="24"/>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急停</w:t>
      </w:r>
      <w:r>
        <w:rPr>
          <w:rFonts w:hint="eastAsia" w:ascii="Times New Roman" w:hAnsi="Times New Roman" w:cs="宋体"/>
          <w:b w:val="0"/>
          <w:bCs w:val="0"/>
          <w:sz w:val="24"/>
          <w:szCs w:val="24"/>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lang w:val="en-US" w:eastAsia="zh-CN"/>
        </w:rPr>
        <w:t>；</w:t>
      </w:r>
      <w:r>
        <w:rPr>
          <w:rFonts w:hint="eastAsia" w:ascii="Times New Roman" w:hAnsi="Times New Roman" w:cs="宋体"/>
          <w:b w:val="0"/>
          <w:bCs w:val="0"/>
          <w:sz w:val="24"/>
          <w:szCs w:val="24"/>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center"/>
        <w:textAlignment w:val="auto"/>
        <w:outlineLvl w:val="1"/>
        <w:rPr>
          <w:rFonts w:hint="default" w:ascii="Times New Roman" w:hAnsi="Times New Roman" w:eastAsia="宋体" w:cs="宋体"/>
          <w:b w:val="0"/>
          <w:bCs w:val="0"/>
          <w:sz w:val="24"/>
          <w:szCs w:val="24"/>
          <w:highlight w:val="none"/>
          <w:lang w:val="en-US" w:eastAsia="zh-CN"/>
        </w:rPr>
      </w:pP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：使用图3.2.4的图标设计状态显示灯，分别</w:t>
      </w:r>
      <w:r>
        <w:rPr>
          <w:rFonts w:hint="eastAsia" w:ascii="Times New Roman" w:hAnsi="Times New Roman" w:eastAsia="宋体" w:cs="宋体"/>
          <w:b w:val="0"/>
          <w:bCs w:val="0"/>
          <w:sz w:val="24"/>
          <w:szCs w:val="24"/>
          <w:highlight w:val="none"/>
          <w:lang w:val="en-US" w:eastAsia="zh-CN"/>
        </w:rPr>
        <w:t>显示所有电表、所有传感器、离网逆变器</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PLC的通讯状态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若</w:t>
      </w:r>
      <w:r>
        <w:rPr>
          <w:rFonts w:hint="eastAsia" w:ascii="Times New Roman" w:hAnsi="Times New Roman" w:cs="宋体"/>
          <w:b w:val="0"/>
          <w:bCs w:val="0"/>
          <w:sz w:val="24"/>
          <w:szCs w:val="24"/>
          <w:highlight w:val="none"/>
          <w:lang w:val="en-US" w:eastAsia="zh-CN"/>
        </w:rPr>
        <w:t>通讯</w:t>
      </w:r>
      <w:r>
        <w:rPr>
          <w:rFonts w:hint="eastAsia" w:ascii="Times New Roman" w:hAnsi="Times New Roman" w:eastAsia="宋体" w:cs="宋体"/>
          <w:b w:val="0"/>
          <w:bCs w:val="0"/>
          <w:sz w:val="24"/>
          <w:szCs w:val="24"/>
          <w:highlight w:val="none"/>
          <w:lang w:val="en-US" w:eastAsia="zh-CN"/>
        </w:rPr>
        <w:t>正常显示</w:t>
      </w:r>
      <w:r>
        <w:rPr>
          <w:rFonts w:hint="eastAsia" w:ascii="Times New Roman" w:hAnsi="Times New Roman" w:cs="宋体"/>
          <w:b w:val="0"/>
          <w:bCs w:val="0"/>
          <w:sz w:val="24"/>
          <w:szCs w:val="24"/>
          <w:highlight w:val="none"/>
          <w:lang w:val="en-US" w:eastAsia="zh-CN"/>
        </w:rPr>
        <w:t>绿</w:t>
      </w:r>
      <w:r>
        <w:rPr>
          <w:rFonts w:hint="eastAsia" w:ascii="Times New Roman" w:hAnsi="Times New Roman" w:eastAsia="宋体" w:cs="宋体"/>
          <w:b w:val="0"/>
          <w:bCs w:val="0"/>
          <w:sz w:val="24"/>
          <w:szCs w:val="24"/>
          <w:highlight w:val="none"/>
          <w:lang w:val="en-US" w:eastAsia="zh-CN"/>
        </w:rPr>
        <w:t>灯，若不正常显示红灯。</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pict>
          <v:shape id="_x0000_i1036" o:spt="75" alt="lALPD2sQu05BTYs6zIY_134_58" type="#_x0000_t75" style="height:51.75pt;width:117.3pt;" filled="f" o:preferrelative="t" stroked="f" coordsize="21600,21600">
            <v:path/>
            <v:fill on="f" focussize="0,0"/>
            <v:stroke on="f"/>
            <v:imagedata r:id="rId19" o:title="lALPD2sQu05BTYs6zIY_134_58"/>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状态显示灯</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highlight w:val="none"/>
          <w:lang w:val="en-US" w:eastAsia="zh-CN"/>
        </w:rPr>
      </w:pPr>
      <w:r>
        <w:rPr>
          <w:rFonts w:hint="eastAsia" w:ascii="Times New Roman" w:hAnsi="Times New Roman" w:eastAsia="宋体" w:cs="宋体"/>
          <w:b/>
          <w:color w:val="auto"/>
          <w:sz w:val="24"/>
          <w:szCs w:val="24"/>
          <w:highlight w:val="none"/>
          <w:lang w:val="en-US" w:eastAsia="zh-CN"/>
        </w:rPr>
        <w:t>本地控制PLC编程：</w:t>
      </w: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highlight w:val="none"/>
        </w:rPr>
      </w:pPr>
      <w:r>
        <w:rPr>
          <w:rFonts w:hint="eastAsia" w:ascii="Times New Roman" w:hAnsi="Times New Roman" w:cs="宋体"/>
          <w:color w:val="auto"/>
          <w:sz w:val="24"/>
          <w:szCs w:val="24"/>
          <w:highlight w:val="none"/>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highlight w:val="none"/>
        </w:rPr>
        <w:t>所示：</w:t>
      </w: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highlight w:val="none"/>
          <w:lang w:val="en-US" w:eastAsia="zh-CN"/>
        </w:rPr>
      </w:pP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highlight w:val="none"/>
          <w:lang w:val="en-US" w:eastAsia="zh-CN"/>
        </w:rPr>
      </w:pP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highlight w:val="none"/>
          <w:lang w:val="en-US" w:eastAsia="zh-CN"/>
        </w:rPr>
      </w:pP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highlight w:val="none"/>
          <w:lang w:val="en-US" w:eastAsia="zh-CN"/>
        </w:rPr>
      </w:pP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highlight w:val="none"/>
        </w:rPr>
      </w:pPr>
      <w:r>
        <w:rPr>
          <w:rFonts w:hint="eastAsia" w:ascii="Times New Roman" w:hAnsi="Times New Roman" w:cs="宋体"/>
          <w:b/>
          <w:color w:val="auto"/>
          <w:sz w:val="24"/>
          <w:szCs w:val="24"/>
          <w:highlight w:val="none"/>
          <w:lang w:val="en-US" w:eastAsia="zh-CN"/>
        </w:rPr>
        <w:t>3.2.2 本地控制功</w:t>
      </w:r>
      <w:r>
        <w:rPr>
          <w:rFonts w:hint="eastAsia" w:ascii="Times New Roman" w:hAnsi="Times New Roman" w:eastAsia="宋体" w:cs="宋体"/>
          <w:b/>
          <w:color w:val="auto"/>
          <w:sz w:val="24"/>
          <w:szCs w:val="24"/>
          <w:highlight w:val="none"/>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highlight w:val="none"/>
              </w:rPr>
            </w:pPr>
            <w:r>
              <w:rPr>
                <w:rFonts w:hint="eastAsia" w:ascii="Times New Roman" w:hAnsi="Times New Roman" w:eastAsia="宋体" w:cs="宋体"/>
                <w:b/>
                <w:bCs/>
                <w:color w:val="000000" w:themeColor="text1"/>
                <w:kern w:val="2"/>
                <w:sz w:val="24"/>
                <w:szCs w:val="24"/>
                <w:highlight w:val="none"/>
              </w:rPr>
              <w:t>按钮</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highlight w:val="none"/>
              </w:rPr>
            </w:pPr>
            <w:r>
              <w:rPr>
                <w:rFonts w:hint="eastAsia" w:ascii="Times New Roman" w:hAnsi="Times New Roman" w:eastAsia="宋体" w:cs="宋体"/>
                <w:b/>
                <w:bCs/>
                <w:color w:val="000000" w:themeColor="text1"/>
                <w:kern w:val="2"/>
                <w:sz w:val="24"/>
                <w:szCs w:val="24"/>
                <w:highlight w:val="none"/>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highlight w:val="none"/>
              </w:rPr>
            </w:pPr>
            <w:r>
              <w:rPr>
                <w:rFonts w:hint="eastAsia" w:ascii="Times New Roman" w:hAnsi="Times New Roman" w:eastAsia="宋体" w:cs="宋体"/>
                <w:b w:val="0"/>
                <w:bCs w:val="0"/>
                <w:color w:val="000000" w:themeColor="text1"/>
                <w:sz w:val="24"/>
                <w:szCs w:val="24"/>
                <w:highlight w:val="none"/>
              </w:rPr>
              <w:t>急停</w:t>
            </w:r>
          </w:p>
        </w:tc>
        <w:tc>
          <w:tcPr>
            <w:tcW w:w="8082" w:type="dxa"/>
            <w:vAlign w:val="center"/>
          </w:tcPr>
          <w:p>
            <w:pPr>
              <w:pStyle w:val="16"/>
              <w:pageBreakBefore w:val="0"/>
              <w:widowControl w:val="0"/>
              <w:numPr>
                <w:ilvl w:val="0"/>
                <w:numId w:val="7"/>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rPr>
              <w:t>按下急停按钮，断开PLC所有输出；</w:t>
            </w:r>
          </w:p>
          <w:p>
            <w:pPr>
              <w:pStyle w:val="16"/>
              <w:pageBreakBefore w:val="0"/>
              <w:widowControl w:val="0"/>
              <w:numPr>
                <w:ilvl w:val="0"/>
                <w:numId w:val="7"/>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再次按下按钮</w:t>
            </w:r>
            <w:r>
              <w:rPr>
                <w:rFonts w:hint="eastAsia" w:ascii="Times New Roman" w:hAnsi="Times New Roman" w:eastAsia="宋体" w:cs="宋体"/>
                <w:b w:val="0"/>
                <w:bCs w:val="0"/>
                <w:color w:val="000000" w:themeColor="text1"/>
                <w:sz w:val="24"/>
                <w:szCs w:val="24"/>
                <w:highlight w:val="none"/>
                <w:lang w:val="en-US"/>
              </w:rPr>
              <w:t>，系统无法恢复到急停前的状态。</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rPr>
            </w:pP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highlight w:val="none"/>
                <w:lang w:val="en-US" w:eastAsia="zh-CN"/>
              </w:rPr>
            </w:pPr>
            <w:r>
              <w:rPr>
                <w:rFonts w:hint="eastAsia" w:ascii="Times New Roman" w:hAnsi="Times New Roman" w:cs="宋体"/>
                <w:b w:val="0"/>
                <w:bCs w:val="0"/>
                <w:color w:val="000000" w:themeColor="text1"/>
                <w:sz w:val="24"/>
                <w:szCs w:val="24"/>
                <w:highlight w:val="none"/>
                <w:lang w:val="en-US" w:eastAsia="zh-CN"/>
              </w:rPr>
              <w:t>本地/远程</w:t>
            </w:r>
          </w:p>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highlight w:val="none"/>
                <w:lang w:val="en-US" w:eastAsia="zh-CN"/>
              </w:rPr>
            </w:pPr>
            <w:r>
              <w:rPr>
                <w:rFonts w:hint="eastAsia" w:ascii="Times New Roman" w:hAnsi="Times New Roman" w:eastAsia="宋体" w:cs="宋体"/>
                <w:b w:val="0"/>
                <w:bCs w:val="0"/>
                <w:color w:val="000000" w:themeColor="text1"/>
                <w:sz w:val="24"/>
                <w:szCs w:val="24"/>
                <w:highlight w:val="none"/>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shd w:val="clear"/>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highlight w:val="none"/>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highlight w:val="none"/>
              </w:rPr>
            </w:pPr>
            <w:r>
              <w:rPr>
                <w:rFonts w:hint="eastAsia" w:ascii="Times New Roman" w:hAnsi="Times New Roman" w:eastAsia="宋体" w:cs="宋体"/>
                <w:b w:val="0"/>
                <w:bCs w:val="0"/>
                <w:color w:val="000000" w:themeColor="text1"/>
                <w:sz w:val="24"/>
                <w:szCs w:val="24"/>
                <w:highlight w:val="none"/>
              </w:rPr>
              <w:t>K1</w:t>
            </w:r>
          </w:p>
        </w:tc>
        <w:tc>
          <w:tcPr>
            <w:tcW w:w="8082" w:type="dxa"/>
            <w:shd w:val="clear" w:color="auto" w:fill="auto"/>
            <w:vAlign w:val="center"/>
          </w:tcPr>
          <w:p>
            <w:pPr>
              <w:pStyle w:val="16"/>
              <w:pageBreakBefore w:val="0"/>
              <w:widowControl w:val="0"/>
              <w:numPr>
                <w:ilvl w:val="0"/>
                <w:numId w:val="0"/>
              </w:numPr>
              <w:shd w:val="clear"/>
              <w:kinsoku/>
              <w:wordWrap/>
              <w:overflowPunct/>
              <w:topLinePunct w:val="0"/>
              <w:bidi w:val="0"/>
              <w:spacing w:beforeAutospacing="0" w:afterAutospacing="0" w:line="360" w:lineRule="auto"/>
              <w:ind w:leftChars="0"/>
              <w:jc w:val="left"/>
              <w:textAlignment w:val="auto"/>
              <w:rPr>
                <w:rFonts w:hint="eastAsia" w:ascii="Times New Roman" w:hAnsi="Times New Roman" w:cs="宋体"/>
                <w:b w:val="0"/>
                <w:bCs w:val="0"/>
                <w:color w:val="auto"/>
                <w:sz w:val="24"/>
                <w:szCs w:val="24"/>
                <w:highlight w:val="none"/>
                <w:lang w:val="en-US" w:eastAsia="zh-CN"/>
              </w:rPr>
            </w:pPr>
            <w:r>
              <w:rPr>
                <w:rFonts w:hint="eastAsia" w:ascii="Times New Roman" w:hAnsi="Times New Roman" w:eastAsia="宋体" w:cs="宋体"/>
                <w:b w:val="0"/>
                <w:bCs w:val="0"/>
                <w:color w:val="auto"/>
                <w:sz w:val="24"/>
                <w:szCs w:val="24"/>
                <w:highlight w:val="none"/>
                <w:lang w:val="en-US"/>
              </w:rPr>
              <w:t>按钮</w:t>
            </w:r>
            <w:r>
              <w:rPr>
                <w:rFonts w:hint="eastAsia" w:ascii="Times New Roman" w:hAnsi="Times New Roman" w:eastAsia="宋体" w:cs="宋体"/>
                <w:b w:val="0"/>
                <w:bCs w:val="0"/>
                <w:color w:val="auto"/>
                <w:sz w:val="24"/>
                <w:szCs w:val="24"/>
                <w:highlight w:val="none"/>
                <w:lang w:val="en-US" w:eastAsia="zh-CN"/>
              </w:rPr>
              <w:t>按下</w:t>
            </w:r>
            <w:r>
              <w:rPr>
                <w:rFonts w:hint="eastAsia" w:ascii="Times New Roman" w:hAnsi="Times New Roman" w:cs="宋体"/>
                <w:b w:val="0"/>
                <w:bCs w:val="0"/>
                <w:color w:val="auto"/>
                <w:sz w:val="24"/>
                <w:szCs w:val="24"/>
                <w:highlight w:val="none"/>
                <w:lang w:val="en-US" w:eastAsia="zh-CN"/>
              </w:rPr>
              <w:t>：</w:t>
            </w:r>
            <w:r>
              <w:rPr>
                <w:rFonts w:hint="eastAsia" w:ascii="Times New Roman" w:hAnsi="Times New Roman" w:eastAsia="宋体" w:cs="宋体"/>
                <w:b w:val="0"/>
                <w:bCs w:val="0"/>
                <w:color w:val="auto"/>
                <w:sz w:val="24"/>
                <w:szCs w:val="24"/>
                <w:highlight w:val="none"/>
                <w:lang w:val="en-US" w:eastAsia="zh-CN"/>
              </w:rPr>
              <w:t>启动</w:t>
            </w:r>
            <w:r>
              <w:rPr>
                <w:rFonts w:hint="eastAsia" w:ascii="Times New Roman" w:hAnsi="Times New Roman" w:cs="宋体"/>
                <w:b w:val="0"/>
                <w:bCs w:val="0"/>
                <w:color w:val="auto"/>
                <w:sz w:val="24"/>
                <w:szCs w:val="24"/>
                <w:highlight w:val="none"/>
                <w:lang w:val="en-US" w:eastAsia="zh-CN"/>
              </w:rPr>
              <w:t>光伏逐日系统</w:t>
            </w:r>
            <w:r>
              <w:rPr>
                <w:rFonts w:hint="eastAsia" w:ascii="Times New Roman" w:hAnsi="Times New Roman" w:eastAsia="宋体" w:cs="宋体"/>
                <w:b w:val="0"/>
                <w:bCs w:val="0"/>
                <w:color w:val="auto"/>
                <w:sz w:val="24"/>
                <w:szCs w:val="24"/>
                <w:highlight w:val="none"/>
                <w:lang w:val="en-US" w:eastAsia="zh-CN"/>
              </w:rPr>
              <w:t>自检</w:t>
            </w:r>
            <w:r>
              <w:rPr>
                <w:rFonts w:hint="eastAsia" w:ascii="Times New Roman" w:hAnsi="Times New Roman" w:cs="宋体"/>
                <w:b w:val="0"/>
                <w:bCs w:val="0"/>
                <w:color w:val="auto"/>
                <w:sz w:val="24"/>
                <w:szCs w:val="24"/>
                <w:highlight w:val="none"/>
                <w:lang w:val="en-US" w:eastAsia="zh-CN"/>
              </w:rPr>
              <w:t>。</w:t>
            </w:r>
          </w:p>
          <w:p>
            <w:pPr>
              <w:pStyle w:val="16"/>
              <w:pageBreakBefore w:val="0"/>
              <w:widowControl w:val="0"/>
              <w:numPr>
                <w:ilvl w:val="0"/>
                <w:numId w:val="0"/>
              </w:numPr>
              <w:shd w:val="clear"/>
              <w:kinsoku/>
              <w:wordWrap/>
              <w:overflowPunct/>
              <w:topLinePunct w:val="0"/>
              <w:bidi w:val="0"/>
              <w:spacing w:beforeAutospacing="0" w:afterAutospacing="0" w:line="360" w:lineRule="auto"/>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auto"/>
                <w:sz w:val="24"/>
                <w:szCs w:val="24"/>
                <w:highlight w:val="none"/>
                <w:lang w:val="en-US" w:eastAsia="zh-CN"/>
              </w:rPr>
              <w:t>自检要求</w:t>
            </w:r>
            <w:r>
              <w:rPr>
                <w:rFonts w:hint="eastAsia" w:ascii="Times New Roman" w:hAnsi="Times New Roman" w:cs="宋体"/>
                <w:b w:val="0"/>
                <w:bCs w:val="0"/>
                <w:color w:val="auto"/>
                <w:sz w:val="24"/>
                <w:szCs w:val="24"/>
                <w:highlight w:val="none"/>
                <w:lang w:val="en-US" w:eastAsia="zh-CN"/>
              </w:rPr>
              <w:t>：</w:t>
            </w:r>
            <w:r>
              <w:rPr>
                <w:rFonts w:hint="eastAsia" w:ascii="Times New Roman" w:hAnsi="Times New Roman" w:eastAsia="宋体" w:cs="宋体"/>
                <w:b w:val="0"/>
                <w:bCs w:val="0"/>
                <w:color w:val="auto"/>
                <w:sz w:val="24"/>
                <w:szCs w:val="24"/>
                <w:highlight w:val="none"/>
                <w:lang w:val="en-US" w:eastAsia="zh-CN"/>
              </w:rPr>
              <w:t>光伏</w:t>
            </w:r>
            <w:r>
              <w:rPr>
                <w:rFonts w:hint="eastAsia" w:ascii="Times New Roman" w:hAnsi="Times New Roman" w:cs="宋体"/>
                <w:b w:val="0"/>
                <w:bCs w:val="0"/>
                <w:color w:val="auto"/>
                <w:sz w:val="24"/>
                <w:szCs w:val="24"/>
                <w:highlight w:val="none"/>
                <w:lang w:val="en-US" w:eastAsia="zh-CN"/>
              </w:rPr>
              <w:t>组件自东向西运行，运行到西限位处停止；</w:t>
            </w:r>
            <w:r>
              <w:rPr>
                <w:rFonts w:hint="eastAsia" w:ascii="Times New Roman" w:hAnsi="Times New Roman" w:eastAsia="宋体" w:cs="宋体"/>
                <w:b w:val="0"/>
                <w:bCs w:val="0"/>
                <w:color w:val="auto"/>
                <w:sz w:val="24"/>
                <w:szCs w:val="24"/>
                <w:highlight w:val="none"/>
                <w:lang w:val="en-US" w:eastAsia="zh-CN"/>
              </w:rPr>
              <w:t>光源摆杆</w:t>
            </w:r>
            <w:r>
              <w:rPr>
                <w:rFonts w:hint="eastAsia" w:ascii="Times New Roman" w:hAnsi="Times New Roman" w:cs="宋体"/>
                <w:b w:val="0"/>
                <w:bCs w:val="0"/>
                <w:color w:val="auto"/>
                <w:sz w:val="24"/>
                <w:szCs w:val="24"/>
                <w:highlight w:val="none"/>
                <w:lang w:val="en-US" w:eastAsia="zh-CN"/>
              </w:rPr>
              <w:t>以最大光强度自东向西运行，运行至西限位处停止。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highlight w:val="none"/>
                <w:lang w:val="en-US" w:eastAsia="zh-CN" w:bidi="ar-SA"/>
              </w:rPr>
            </w:pPr>
            <w:r>
              <w:rPr>
                <w:rFonts w:hint="eastAsia" w:ascii="Times New Roman" w:hAnsi="Times New Roman" w:eastAsia="宋体" w:cs="宋体"/>
                <w:b w:val="0"/>
                <w:bCs w:val="0"/>
                <w:color w:val="000000"/>
                <w:sz w:val="24"/>
                <w:szCs w:val="24"/>
                <w:highlight w:val="none"/>
                <w:lang w:val="en-US" w:eastAsia="zh-CN"/>
              </w:rPr>
              <w:t>K2</w:t>
            </w:r>
          </w:p>
        </w:tc>
        <w:tc>
          <w:tcPr>
            <w:tcW w:w="8082" w:type="dxa"/>
            <w:shd w:val="clear" w:color="auto" w:fill="auto"/>
            <w:vAlign w:val="center"/>
          </w:tcPr>
          <w:p>
            <w:pPr>
              <w:pStyle w:val="16"/>
              <w:pageBreakBefore w:val="0"/>
              <w:widowControl w:val="0"/>
              <w:numPr>
                <w:ilvl w:val="0"/>
                <w:numId w:val="9"/>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highlight w:val="none"/>
                <w:lang w:val="en-US" w:eastAsia="zh-CN"/>
              </w:rPr>
            </w:pPr>
            <w:r>
              <w:rPr>
                <w:rFonts w:hint="eastAsia" w:ascii="Times New Roman" w:hAnsi="Times New Roman" w:eastAsia="宋体" w:cs="宋体"/>
                <w:b w:val="0"/>
                <w:bCs w:val="0"/>
                <w:color w:val="auto"/>
                <w:sz w:val="24"/>
                <w:szCs w:val="24"/>
                <w:highlight w:val="none"/>
                <w:lang w:val="en-US" w:eastAsia="zh-CN"/>
              </w:rPr>
              <w:t>按钮按下</w:t>
            </w:r>
            <w:r>
              <w:rPr>
                <w:rFonts w:hint="eastAsia" w:ascii="Times New Roman" w:hAnsi="Times New Roman" w:cs="宋体"/>
                <w:b w:val="0"/>
                <w:bCs w:val="0"/>
                <w:color w:val="auto"/>
                <w:sz w:val="24"/>
                <w:szCs w:val="24"/>
                <w:highlight w:val="none"/>
                <w:lang w:val="en-US" w:eastAsia="zh-CN"/>
              </w:rPr>
              <w:t>：</w:t>
            </w:r>
            <w:r>
              <w:rPr>
                <w:rFonts w:hint="eastAsia" w:ascii="Times New Roman" w:hAnsi="Times New Roman" w:eastAsia="宋体" w:cs="宋体"/>
                <w:b w:val="0"/>
                <w:bCs w:val="0"/>
                <w:color w:val="auto"/>
                <w:sz w:val="24"/>
                <w:szCs w:val="24"/>
                <w:highlight w:val="none"/>
                <w:lang w:val="en-US" w:eastAsia="zh-CN"/>
              </w:rPr>
              <w:t>启动负载系统测试功能，测试负载功能是否完好</w:t>
            </w:r>
            <w:r>
              <w:rPr>
                <w:rFonts w:hint="eastAsia" w:ascii="Times New Roman" w:hAnsi="Times New Roman" w:cs="宋体"/>
                <w:b w:val="0"/>
                <w:bCs w:val="0"/>
                <w:color w:val="auto"/>
                <w:sz w:val="24"/>
                <w:szCs w:val="24"/>
                <w:highlight w:val="none"/>
                <w:lang w:val="en-US" w:eastAsia="zh-CN"/>
              </w:rPr>
              <w:t>。</w:t>
            </w:r>
          </w:p>
          <w:p>
            <w:pPr>
              <w:pStyle w:val="16"/>
              <w:pageBreakBefore w:val="0"/>
              <w:widowControl w:val="0"/>
              <w:numPr>
                <w:ilvl w:val="0"/>
                <w:numId w:val="0"/>
              </w:numPr>
              <w:shd w:val="clea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cs="宋体"/>
                <w:b w:val="0"/>
                <w:bCs w:val="0"/>
                <w:color w:val="000000"/>
                <w:kern w:val="2"/>
                <w:sz w:val="24"/>
                <w:szCs w:val="24"/>
                <w:highlight w:val="none"/>
                <w:lang w:val="en-US" w:eastAsia="zh-CN" w:bidi="ar-SA"/>
              </w:rPr>
            </w:pPr>
            <w:r>
              <w:rPr>
                <w:rFonts w:hint="eastAsia" w:ascii="Times New Roman" w:hAnsi="Times New Roman" w:cs="宋体"/>
                <w:b w:val="0"/>
                <w:bCs w:val="0"/>
                <w:color w:val="auto"/>
                <w:sz w:val="24"/>
                <w:szCs w:val="24"/>
                <w:highlight w:val="none"/>
                <w:lang w:val="en-US" w:eastAsia="zh-CN"/>
              </w:rPr>
              <w:t>检测要求：</w:t>
            </w:r>
            <w:r>
              <w:rPr>
                <w:rFonts w:hint="eastAsia" w:ascii="Times New Roman" w:hAnsi="Times New Roman" w:eastAsia="宋体" w:cs="宋体"/>
                <w:b w:val="0"/>
                <w:bCs w:val="0"/>
                <w:color w:val="000000"/>
                <w:kern w:val="2"/>
                <w:sz w:val="24"/>
                <w:szCs w:val="24"/>
                <w:highlight w:val="none"/>
                <w:lang w:val="en-US" w:eastAsia="zh-CN" w:bidi="ar-SA"/>
              </w:rPr>
              <w:t>直流负载以0.5Hz频率占空比80%进行闪烁，闪烁顺序为红灯、黄灯、绿灯、蜂鸣器；循环三次后打开所有交流负载，5秒钟后自动关闭运行检测</w:t>
            </w:r>
            <w:r>
              <w:rPr>
                <w:rFonts w:hint="eastAsia" w:ascii="Times New Roman" w:hAnsi="Times New Roman" w:cs="宋体"/>
                <w:b w:val="0"/>
                <w:bCs w:val="0"/>
                <w:color w:val="000000"/>
                <w:kern w:val="2"/>
                <w:sz w:val="24"/>
                <w:szCs w:val="24"/>
                <w:highlight w:val="none"/>
                <w:lang w:val="en-US" w:eastAsia="zh-CN" w:bidi="ar-SA"/>
              </w:rPr>
              <w:t>。</w:t>
            </w:r>
          </w:p>
          <w:p>
            <w:pPr>
              <w:pStyle w:val="16"/>
              <w:pageBreakBefore w:val="0"/>
              <w:widowControl w:val="0"/>
              <w:numPr>
                <w:ilvl w:val="0"/>
                <w:numId w:val="9"/>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kern w:val="2"/>
                <w:sz w:val="24"/>
                <w:szCs w:val="24"/>
                <w:highlight w:val="none"/>
                <w:lang w:val="en-US" w:eastAsia="zh-CN" w:bidi="ar-SA"/>
              </w:rPr>
            </w:pPr>
            <w:r>
              <w:rPr>
                <w:rFonts w:hint="eastAsia" w:ascii="Times New Roman" w:hAnsi="Times New Roman" w:eastAsia="宋体" w:cs="宋体"/>
                <w:b w:val="0"/>
                <w:bCs w:val="0"/>
                <w:color w:val="000000"/>
                <w:kern w:val="2"/>
                <w:sz w:val="24"/>
                <w:szCs w:val="24"/>
                <w:highlight w:val="none"/>
                <w:lang w:val="en-US" w:eastAsia="zh-CN" w:bidi="ar-SA"/>
              </w:rPr>
              <w:t>在检测中途按下K2，</w:t>
            </w:r>
            <w:r>
              <w:rPr>
                <w:rFonts w:hint="eastAsia" w:ascii="Times New Roman" w:hAnsi="Times New Roman" w:cs="宋体"/>
                <w:b w:val="0"/>
                <w:bCs w:val="0"/>
                <w:color w:val="000000"/>
                <w:kern w:val="2"/>
                <w:sz w:val="24"/>
                <w:szCs w:val="24"/>
                <w:highlight w:val="none"/>
                <w:lang w:val="en-US" w:eastAsia="zh-CN" w:bidi="ar-SA"/>
              </w:rPr>
              <w:t>立即停止检测</w:t>
            </w:r>
            <w:r>
              <w:rPr>
                <w:rFonts w:hint="eastAsia" w:ascii="Times New Roman" w:hAnsi="Times New Roman" w:eastAsia="宋体" w:cs="宋体"/>
                <w:b w:val="0"/>
                <w:bCs w:val="0"/>
                <w:color w:val="000000"/>
                <w:kern w:val="2"/>
                <w:sz w:val="24"/>
                <w:szCs w:val="24"/>
                <w:highlight w:val="none"/>
                <w:lang w:val="en-US" w:eastAsia="zh-CN" w:bidi="ar-SA"/>
              </w:rPr>
              <w:t>。</w:t>
            </w:r>
          </w:p>
          <w:p>
            <w:pPr>
              <w:pStyle w:val="16"/>
              <w:pageBreakBefore w:val="0"/>
              <w:widowControl w:val="0"/>
              <w:shd w:val="clear"/>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kern w:val="2"/>
                <w:sz w:val="24"/>
                <w:szCs w:val="24"/>
                <w:highlight w:val="none"/>
                <w:lang w:val="en-US" w:eastAsia="zh-CN" w:bidi="ar-SA"/>
              </w:rPr>
            </w:pP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highlight w:val="none"/>
                <w:lang w:val="en-US" w:eastAsia="zh-CN"/>
              </w:rPr>
            </w:pPr>
            <w:r>
              <w:rPr>
                <w:rFonts w:hint="eastAsia" w:ascii="Times New Roman" w:hAnsi="Times New Roman" w:eastAsia="宋体" w:cs="宋体"/>
                <w:b w:val="0"/>
                <w:bCs w:val="0"/>
                <w:color w:val="000000" w:themeColor="text1"/>
                <w:sz w:val="24"/>
                <w:szCs w:val="24"/>
                <w:highlight w:val="none"/>
              </w:rPr>
              <w:t>K</w:t>
            </w:r>
            <w:r>
              <w:rPr>
                <w:rFonts w:hint="eastAsia" w:ascii="Times New Roman" w:hAnsi="Times New Roman" w:eastAsia="宋体" w:cs="宋体"/>
                <w:b w:val="0"/>
                <w:bCs w:val="0"/>
                <w:color w:val="000000" w:themeColor="text1"/>
                <w:sz w:val="24"/>
                <w:szCs w:val="24"/>
                <w:highlight w:val="none"/>
                <w:lang w:val="en-US" w:eastAsia="zh-CN"/>
              </w:rPr>
              <w:t>3</w:t>
            </w:r>
          </w:p>
        </w:tc>
        <w:tc>
          <w:tcPr>
            <w:tcW w:w="8082" w:type="dxa"/>
            <w:shd w:val="clear" w:color="auto" w:fill="auto"/>
            <w:vAlign w:val="center"/>
          </w:tcPr>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rPr>
              <w:t>按钮按下，PCC公共连接点能源</w:t>
            </w:r>
            <w:r>
              <w:rPr>
                <w:rFonts w:hint="eastAsia" w:ascii="Times New Roman" w:hAnsi="Times New Roman" w:cs="宋体"/>
                <w:b w:val="0"/>
                <w:bCs w:val="0"/>
                <w:color w:val="000000" w:themeColor="text1"/>
                <w:sz w:val="24"/>
                <w:szCs w:val="24"/>
                <w:highlight w:val="none"/>
                <w:lang w:val="en-US" w:eastAsia="zh-CN"/>
              </w:rPr>
              <w:t>输出控制开关通断</w:t>
            </w:r>
            <w:r>
              <w:rPr>
                <w:rFonts w:hint="eastAsia" w:ascii="Times New Roman" w:hAnsi="Times New Roman" w:eastAsia="宋体" w:cs="宋体"/>
                <w:b w:val="0"/>
                <w:bCs w:val="0"/>
                <w:color w:val="000000" w:themeColor="text1"/>
                <w:sz w:val="24"/>
                <w:szCs w:val="24"/>
                <w:highlight w:val="none"/>
                <w:lang w:val="en-US"/>
              </w:rPr>
              <w:t>检测，检测频率为1Hz，检测时长5S，5S后自动停止检测；</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在检测过程中再次按下按钮</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cs="宋体"/>
                <w:b w:val="0"/>
                <w:bCs w:val="0"/>
                <w:color w:val="000000" w:themeColor="text1"/>
                <w:sz w:val="24"/>
                <w:szCs w:val="24"/>
                <w:highlight w:val="none"/>
                <w:lang w:val="en-US" w:eastAsia="zh-CN"/>
              </w:rPr>
              <w:t>立即停止</w:t>
            </w:r>
            <w:r>
              <w:rPr>
                <w:rFonts w:hint="eastAsia" w:ascii="Times New Roman" w:hAnsi="Times New Roman" w:eastAsia="宋体" w:cs="宋体"/>
                <w:b w:val="0"/>
                <w:bCs w:val="0"/>
                <w:color w:val="000000" w:themeColor="text1"/>
                <w:sz w:val="24"/>
                <w:szCs w:val="24"/>
                <w:highlight w:val="none"/>
                <w:lang w:val="en-US"/>
              </w:rPr>
              <w:t>检测。</w:t>
            </w:r>
          </w:p>
          <w:p>
            <w:pPr>
              <w:pStyle w:val="16"/>
              <w:pageBreakBefore w:val="0"/>
              <w:widowControl w:val="0"/>
              <w:numPr>
                <w:ilvl w:val="0"/>
                <w:numId w:val="0"/>
              </w:numPr>
              <w:shd w:val="clea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highlight w:val="none"/>
                <w:lang w:val="en-US" w:eastAsia="zh-CN"/>
              </w:rPr>
            </w:pPr>
            <w:r>
              <w:rPr>
                <w:rFonts w:hint="eastAsia" w:ascii="Times New Roman" w:hAnsi="Times New Roman" w:eastAsia="宋体" w:cs="宋体"/>
                <w:b w:val="0"/>
                <w:bCs w:val="0"/>
                <w:color w:val="000000" w:themeColor="text1"/>
                <w:sz w:val="24"/>
                <w:szCs w:val="24"/>
                <w:highlight w:val="none"/>
                <w:lang w:val="en-US" w:eastAsia="zh-CN"/>
              </w:rPr>
              <w:t>K4</w:t>
            </w:r>
          </w:p>
        </w:tc>
        <w:tc>
          <w:tcPr>
            <w:tcW w:w="8082" w:type="dxa"/>
            <w:shd w:val="clear" w:color="auto" w:fill="auto"/>
            <w:vAlign w:val="center"/>
          </w:tcPr>
          <w:p>
            <w:pPr>
              <w:pStyle w:val="4"/>
              <w:pageBreakBefore w:val="0"/>
              <w:widowControl w:val="0"/>
              <w:numPr>
                <w:ilvl w:val="0"/>
                <w:numId w:val="11"/>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rPr>
              <w:t>第一次按钮</w:t>
            </w:r>
            <w:r>
              <w:rPr>
                <w:rFonts w:hint="eastAsia" w:ascii="Times New Roman" w:hAnsi="Times New Roman" w:eastAsia="宋体" w:cs="宋体"/>
                <w:b w:val="0"/>
                <w:bCs w:val="0"/>
                <w:color w:val="000000" w:themeColor="text1"/>
                <w:sz w:val="24"/>
                <w:szCs w:val="24"/>
                <w:highlight w:val="none"/>
                <w:lang w:val="en-US" w:eastAsia="zh-CN"/>
              </w:rPr>
              <w:t>按下</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打开</w:t>
            </w:r>
            <w:r>
              <w:rPr>
                <w:rFonts w:hint="eastAsia" w:ascii="Times New Roman" w:hAnsi="Times New Roman" w:cs="宋体"/>
                <w:b w:val="0"/>
                <w:bCs w:val="0"/>
                <w:color w:val="000000" w:themeColor="text1"/>
                <w:sz w:val="24"/>
                <w:szCs w:val="24"/>
                <w:highlight w:val="none"/>
                <w:lang w:val="en-US" w:eastAsia="zh-CN"/>
              </w:rPr>
              <w:t>离网逆变器信号源</w:t>
            </w:r>
            <w:r>
              <w:rPr>
                <w:rFonts w:hint="eastAsia" w:ascii="Times New Roman" w:hAnsi="Times New Roman" w:eastAsia="宋体" w:cs="宋体"/>
                <w:sz w:val="24"/>
                <w:szCs w:val="24"/>
                <w:highlight w:val="none"/>
                <w:lang w:val="en-US" w:eastAsia="zh-CN"/>
              </w:rPr>
              <w:t>控制</w:t>
            </w:r>
            <w:r>
              <w:rPr>
                <w:rFonts w:hint="eastAsia" w:ascii="Times New Roman" w:hAnsi="Times New Roman" w:eastAsia="宋体" w:cs="宋体"/>
                <w:b w:val="0"/>
                <w:bCs w:val="0"/>
                <w:color w:val="000000" w:themeColor="text1"/>
                <w:sz w:val="24"/>
                <w:szCs w:val="24"/>
                <w:highlight w:val="none"/>
                <w:lang w:val="en-US" w:eastAsia="zh-CN"/>
              </w:rPr>
              <w:t>开关</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1"/>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rPr>
              <w:t>第二次按钮</w:t>
            </w:r>
            <w:r>
              <w:rPr>
                <w:rFonts w:hint="eastAsia" w:ascii="Times New Roman" w:hAnsi="Times New Roman" w:eastAsia="宋体" w:cs="宋体"/>
                <w:b w:val="0"/>
                <w:bCs w:val="0"/>
                <w:color w:val="000000" w:themeColor="text1"/>
                <w:sz w:val="24"/>
                <w:szCs w:val="24"/>
                <w:highlight w:val="none"/>
                <w:lang w:val="en-US" w:eastAsia="zh-CN"/>
              </w:rPr>
              <w:t>按下</w:t>
            </w:r>
            <w:r>
              <w:rPr>
                <w:rFonts w:hint="eastAsia" w:ascii="Times New Roman" w:hAnsi="Times New Roman" w:cs="宋体"/>
                <w:b w:val="0"/>
                <w:bCs w:val="0"/>
                <w:color w:val="000000" w:themeColor="text1"/>
                <w:sz w:val="24"/>
                <w:szCs w:val="24"/>
                <w:highlight w:val="none"/>
                <w:lang w:val="en-US" w:eastAsia="zh-CN"/>
              </w:rPr>
              <w:t>：关闭离网逆变器信号源</w:t>
            </w:r>
            <w:r>
              <w:rPr>
                <w:rFonts w:hint="eastAsia" w:ascii="Times New Roman" w:hAnsi="Times New Roman" w:eastAsia="宋体" w:cs="宋体"/>
                <w:sz w:val="24"/>
                <w:szCs w:val="24"/>
                <w:highlight w:val="none"/>
                <w:lang w:val="en-US" w:eastAsia="zh-CN"/>
              </w:rPr>
              <w:t>控制</w:t>
            </w:r>
            <w:r>
              <w:rPr>
                <w:rFonts w:hint="eastAsia" w:ascii="Times New Roman" w:hAnsi="Times New Roman" w:eastAsia="宋体" w:cs="宋体"/>
                <w:b w:val="0"/>
                <w:bCs w:val="0"/>
                <w:color w:val="000000" w:themeColor="text1"/>
                <w:sz w:val="24"/>
                <w:szCs w:val="24"/>
                <w:highlight w:val="none"/>
                <w:lang w:val="en-US" w:eastAsia="zh-CN"/>
              </w:rPr>
              <w:t>开关</w:t>
            </w:r>
            <w:r>
              <w:rPr>
                <w:rFonts w:hint="eastAsia" w:ascii="Times New Roman" w:hAnsi="Times New Roman" w:cs="宋体"/>
                <w:b w:val="0"/>
                <w:bCs w:val="0"/>
                <w:color w:val="000000" w:themeColor="text1"/>
                <w:sz w:val="24"/>
                <w:szCs w:val="24"/>
                <w:highlight w:val="none"/>
                <w:lang w:val="en-US" w:eastAsia="zh-CN"/>
              </w:rPr>
              <w:t>。</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highlight w:val="none"/>
                <w:lang w:val="en-US" w:eastAsia="zh-CN" w:bidi="ar-SA"/>
              </w:rPr>
            </w:pP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highlight w:val="none"/>
              </w:rPr>
            </w:pPr>
            <w:r>
              <w:rPr>
                <w:rFonts w:hint="eastAsia" w:ascii="Times New Roman" w:hAnsi="Times New Roman" w:eastAsia="宋体" w:cs="宋体"/>
                <w:b w:val="0"/>
                <w:bCs w:val="0"/>
                <w:color w:val="0F243E" w:themeColor="text2" w:themeShade="80"/>
                <w:sz w:val="24"/>
                <w:szCs w:val="24"/>
                <w:highlight w:val="none"/>
              </w:rPr>
              <w:t>K5</w:t>
            </w:r>
          </w:p>
        </w:tc>
        <w:tc>
          <w:tcPr>
            <w:tcW w:w="8082" w:type="dxa"/>
            <w:vAlign w:val="center"/>
          </w:tcPr>
          <w:p>
            <w:pPr>
              <w:pStyle w:val="4"/>
              <w:pageBreakBefore w:val="0"/>
              <w:widowControl w:val="0"/>
              <w:numPr>
                <w:ilvl w:val="0"/>
                <w:numId w:val="12"/>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eastAsia="zh-CN"/>
              </w:rPr>
            </w:pPr>
            <w:r>
              <w:rPr>
                <w:rFonts w:hint="eastAsia" w:ascii="Times New Roman" w:hAnsi="Times New Roman" w:eastAsia="宋体" w:cs="宋体"/>
                <w:b w:val="0"/>
                <w:bCs w:val="0"/>
                <w:color w:val="000000" w:themeColor="text1"/>
                <w:sz w:val="24"/>
                <w:szCs w:val="24"/>
                <w:highlight w:val="none"/>
                <w:lang w:val="en-US"/>
              </w:rPr>
              <w:t>第一次按钮</w:t>
            </w:r>
            <w:r>
              <w:rPr>
                <w:rFonts w:hint="eastAsia" w:ascii="Times New Roman" w:hAnsi="Times New Roman" w:eastAsia="宋体" w:cs="宋体"/>
                <w:b w:val="0"/>
                <w:bCs w:val="0"/>
                <w:color w:val="000000" w:themeColor="text1"/>
                <w:sz w:val="24"/>
                <w:szCs w:val="24"/>
                <w:highlight w:val="none"/>
                <w:lang w:val="en-US" w:eastAsia="zh-CN"/>
              </w:rPr>
              <w:t>按下</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组件进行偏转，角度为自东向西65度；</w:t>
            </w:r>
          </w:p>
          <w:p>
            <w:pPr>
              <w:pStyle w:val="4"/>
              <w:pageBreakBefore w:val="0"/>
              <w:widowControl w:val="0"/>
              <w:numPr>
                <w:ilvl w:val="0"/>
                <w:numId w:val="12"/>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eastAsia="zh-CN"/>
              </w:rPr>
            </w:pPr>
            <w:r>
              <w:rPr>
                <w:rFonts w:hint="eastAsia" w:ascii="Times New Roman" w:hAnsi="Times New Roman" w:eastAsia="宋体" w:cs="宋体"/>
                <w:b w:val="0"/>
                <w:bCs w:val="0"/>
                <w:color w:val="000000" w:themeColor="text1"/>
                <w:sz w:val="24"/>
                <w:szCs w:val="24"/>
                <w:highlight w:val="none"/>
                <w:lang w:val="en-US"/>
              </w:rPr>
              <w:t>第</w:t>
            </w:r>
            <w:r>
              <w:rPr>
                <w:rFonts w:hint="eastAsia" w:ascii="Times New Roman" w:hAnsi="Times New Roman" w:cs="宋体"/>
                <w:b w:val="0"/>
                <w:bCs w:val="0"/>
                <w:color w:val="000000" w:themeColor="text1"/>
                <w:sz w:val="24"/>
                <w:szCs w:val="24"/>
                <w:highlight w:val="none"/>
                <w:lang w:val="en-US" w:eastAsia="zh-CN"/>
              </w:rPr>
              <w:t>二</w:t>
            </w:r>
            <w:r>
              <w:rPr>
                <w:rFonts w:hint="eastAsia" w:ascii="Times New Roman" w:hAnsi="Times New Roman" w:eastAsia="宋体" w:cs="宋体"/>
                <w:b w:val="0"/>
                <w:bCs w:val="0"/>
                <w:color w:val="000000" w:themeColor="text1"/>
                <w:sz w:val="24"/>
                <w:szCs w:val="24"/>
                <w:highlight w:val="none"/>
                <w:lang w:val="en-US"/>
              </w:rPr>
              <w:t>次按钮</w:t>
            </w:r>
            <w:r>
              <w:rPr>
                <w:rFonts w:hint="eastAsia" w:ascii="Times New Roman" w:hAnsi="Times New Roman" w:eastAsia="宋体" w:cs="宋体"/>
                <w:b w:val="0"/>
                <w:bCs w:val="0"/>
                <w:color w:val="000000" w:themeColor="text1"/>
                <w:sz w:val="24"/>
                <w:szCs w:val="24"/>
                <w:highlight w:val="none"/>
                <w:lang w:val="en-US" w:eastAsia="zh-CN"/>
              </w:rPr>
              <w:t>按下</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组件进行偏转，角度为自东向西115度；</w:t>
            </w:r>
          </w:p>
          <w:p>
            <w:pPr>
              <w:pStyle w:val="4"/>
              <w:pageBreakBefore w:val="0"/>
              <w:widowControl w:val="0"/>
              <w:numPr>
                <w:ilvl w:val="0"/>
                <w:numId w:val="12"/>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eastAsia="zh-CN"/>
              </w:rPr>
            </w:pPr>
            <w:r>
              <w:rPr>
                <w:rFonts w:hint="eastAsia" w:ascii="Times New Roman" w:hAnsi="Times New Roman" w:eastAsia="宋体" w:cs="宋体"/>
                <w:b w:val="0"/>
                <w:bCs w:val="0"/>
                <w:color w:val="000000" w:themeColor="text1"/>
                <w:sz w:val="24"/>
                <w:szCs w:val="24"/>
                <w:highlight w:val="none"/>
                <w:lang w:val="en-US"/>
              </w:rPr>
              <w:t>第</w:t>
            </w:r>
            <w:r>
              <w:rPr>
                <w:rFonts w:hint="eastAsia" w:ascii="Times New Roman" w:hAnsi="Times New Roman" w:cs="宋体"/>
                <w:b w:val="0"/>
                <w:bCs w:val="0"/>
                <w:color w:val="000000" w:themeColor="text1"/>
                <w:sz w:val="24"/>
                <w:szCs w:val="24"/>
                <w:highlight w:val="none"/>
                <w:lang w:val="en-US" w:eastAsia="zh-CN"/>
              </w:rPr>
              <w:t>三</w:t>
            </w:r>
            <w:r>
              <w:rPr>
                <w:rFonts w:hint="eastAsia" w:ascii="Times New Roman" w:hAnsi="Times New Roman" w:eastAsia="宋体" w:cs="宋体"/>
                <w:b w:val="0"/>
                <w:bCs w:val="0"/>
                <w:color w:val="000000" w:themeColor="text1"/>
                <w:sz w:val="24"/>
                <w:szCs w:val="24"/>
                <w:highlight w:val="none"/>
                <w:lang w:val="en-US"/>
              </w:rPr>
              <w:t>次按钮</w:t>
            </w:r>
            <w:r>
              <w:rPr>
                <w:rFonts w:hint="eastAsia" w:ascii="Times New Roman" w:hAnsi="Times New Roman" w:eastAsia="宋体" w:cs="宋体"/>
                <w:b w:val="0"/>
                <w:bCs w:val="0"/>
                <w:color w:val="000000" w:themeColor="text1"/>
                <w:sz w:val="24"/>
                <w:szCs w:val="24"/>
                <w:highlight w:val="none"/>
                <w:lang w:val="en-US" w:eastAsia="zh-CN"/>
              </w:rPr>
              <w:t>按下</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组件进行偏转，角度为自东向西90度</w:t>
            </w:r>
            <w:r>
              <w:rPr>
                <w:rFonts w:hint="eastAsia" w:ascii="Times New Roman" w:hAnsi="Times New Roman" w:cs="宋体"/>
                <w:b w:val="0"/>
                <w:bCs w:val="0"/>
                <w:color w:val="000000" w:themeColor="text1"/>
                <w:sz w:val="24"/>
                <w:szCs w:val="24"/>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shd w:val="clear"/>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highlight w:val="none"/>
                <w:lang w:val="en-US" w:eastAsia="zh-CN" w:bidi="ar-SA"/>
              </w:rPr>
            </w:pPr>
            <w:r>
              <w:rPr>
                <w:rFonts w:hint="eastAsia" w:ascii="宋体" w:hAnsi="宋体" w:eastAsia="宋体" w:cs="宋体"/>
                <w:b/>
                <w:bCs/>
                <w:i/>
                <w:iCs/>
                <w:color w:val="000000"/>
                <w:kern w:val="0"/>
                <w:sz w:val="21"/>
                <w:szCs w:val="24"/>
                <w:highlight w:val="none"/>
              </w:rPr>
              <w:t>注：</w:t>
            </w:r>
            <w:bookmarkStart w:id="2" w:name="_Hlk66614607"/>
            <w:r>
              <w:rPr>
                <w:rFonts w:hint="eastAsia" w:ascii="宋体" w:hAnsi="宋体" w:eastAsia="宋体" w:cs="宋体"/>
                <w:b/>
                <w:bCs/>
                <w:i/>
                <w:iCs/>
                <w:color w:val="000000"/>
                <w:kern w:val="0"/>
                <w:sz w:val="21"/>
                <w:szCs w:val="24"/>
                <w:highlight w:val="none"/>
              </w:rPr>
              <w:t>以</w:t>
            </w:r>
            <w:r>
              <w:rPr>
                <w:rFonts w:hint="eastAsia" w:ascii="宋体" w:hAnsi="宋体" w:eastAsia="宋体" w:cs="宋体"/>
                <w:b/>
                <w:bCs/>
                <w:i/>
                <w:iCs/>
                <w:color w:val="000000"/>
                <w:kern w:val="0"/>
                <w:sz w:val="21"/>
                <w:szCs w:val="24"/>
                <w:highlight w:val="none"/>
                <w:lang w:val="zh-CN"/>
              </w:rPr>
              <w:t>光伏单轴供电平台</w:t>
            </w:r>
            <w:r>
              <w:rPr>
                <w:rFonts w:hint="eastAsia" w:ascii="宋体" w:hAnsi="宋体" w:eastAsia="宋体" w:cs="宋体"/>
                <w:b/>
                <w:bCs/>
                <w:i/>
                <w:iCs/>
                <w:color w:val="000000"/>
                <w:kern w:val="0"/>
                <w:sz w:val="21"/>
                <w:szCs w:val="24"/>
                <w:highlight w:val="none"/>
              </w:rPr>
              <w:t>所在的水平面为水平基准，</w:t>
            </w:r>
            <w:r>
              <w:rPr>
                <w:rFonts w:hint="eastAsia" w:ascii="宋体" w:hAnsi="宋体" w:eastAsia="宋体" w:cs="宋体"/>
                <w:b/>
                <w:bCs/>
                <w:i/>
                <w:iCs/>
                <w:color w:val="000000"/>
                <w:kern w:val="0"/>
                <w:sz w:val="21"/>
                <w:szCs w:val="24"/>
                <w:highlight w:val="none"/>
                <w:lang w:val="en-US" w:eastAsia="zh-CN"/>
              </w:rPr>
              <w:t>光伏组件与水平面平行时为90度</w:t>
            </w:r>
            <w:r>
              <w:rPr>
                <w:rFonts w:hint="eastAsia" w:ascii="宋体" w:hAnsi="宋体" w:eastAsia="宋体" w:cs="宋体"/>
                <w:b/>
                <w:bCs/>
                <w:i/>
                <w:iCs/>
                <w:color w:val="000000"/>
                <w:kern w:val="0"/>
                <w:sz w:val="21"/>
                <w:szCs w:val="24"/>
                <w:highlight w:val="none"/>
              </w:rPr>
              <w:t>，</w:t>
            </w:r>
            <w:r>
              <w:rPr>
                <w:rFonts w:hint="eastAsia" w:ascii="宋体" w:hAnsi="宋体" w:eastAsia="宋体" w:cs="宋体"/>
                <w:b/>
                <w:bCs/>
                <w:i/>
                <w:iCs/>
                <w:color w:val="000000"/>
                <w:kern w:val="0"/>
                <w:sz w:val="21"/>
                <w:szCs w:val="24"/>
                <w:highlight w:val="none"/>
                <w:lang w:val="en-US" w:eastAsia="zh-CN"/>
              </w:rPr>
              <w:t>朝向</w:t>
            </w:r>
            <w:r>
              <w:rPr>
                <w:rFonts w:hint="eastAsia" w:ascii="宋体" w:hAnsi="宋体" w:eastAsia="宋体" w:cs="宋体"/>
                <w:b/>
                <w:bCs/>
                <w:i/>
                <w:iCs/>
                <w:color w:val="000000"/>
                <w:kern w:val="0"/>
                <w:sz w:val="21"/>
                <w:szCs w:val="24"/>
                <w:highlight w:val="none"/>
              </w:rPr>
              <w:t>正东为0度，</w:t>
            </w:r>
            <w:r>
              <w:rPr>
                <w:rFonts w:hint="eastAsia" w:ascii="宋体" w:hAnsi="宋体" w:eastAsia="宋体" w:cs="宋体"/>
                <w:b/>
                <w:bCs/>
                <w:i/>
                <w:iCs/>
                <w:color w:val="000000"/>
                <w:kern w:val="0"/>
                <w:sz w:val="21"/>
                <w:szCs w:val="24"/>
                <w:highlight w:val="none"/>
                <w:lang w:val="en-US" w:eastAsia="zh-CN"/>
              </w:rPr>
              <w:t>朝向</w:t>
            </w:r>
            <w:r>
              <w:rPr>
                <w:rFonts w:hint="eastAsia" w:ascii="宋体" w:hAnsi="宋体" w:eastAsia="宋体" w:cs="宋体"/>
                <w:b/>
                <w:bCs/>
                <w:i/>
                <w:iCs/>
                <w:color w:val="000000"/>
                <w:kern w:val="0"/>
                <w:sz w:val="21"/>
                <w:szCs w:val="24"/>
                <w:highlight w:val="none"/>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6"/>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kinsoku/>
        <w:wordWrap/>
        <w:overflowPunct/>
        <w:topLinePunct w:val="0"/>
        <w:bidi w:val="0"/>
        <w:spacing w:beforeAutospacing="0" w:afterAutospacing="0" w:line="360" w:lineRule="auto"/>
        <w:ind w:firstLine="480" w:firstLineChars="200"/>
        <w:rPr>
          <w:rFonts w:hint="eastAsia" w:ascii="微软雅黑" w:hAnsi="微软雅黑" w:eastAsia="微软雅黑" w:cs="微软雅黑"/>
          <w:i w:val="0"/>
          <w:iCs w:val="0"/>
          <w:caps w:val="0"/>
          <w:color w:val="171A1D"/>
          <w:spacing w:val="0"/>
          <w:sz w:val="21"/>
          <w:szCs w:val="21"/>
          <w:highlight w:val="none"/>
          <w:shd w:val="clear" w:fill="FFFFFF"/>
        </w:rPr>
      </w:pPr>
      <w:r>
        <w:rPr>
          <w:rFonts w:hint="eastAsia" w:ascii="Times New Roman" w:hAnsi="Times New Roman" w:eastAsia="宋体"/>
          <w:color w:val="auto"/>
          <w:sz w:val="24"/>
          <w:szCs w:val="24"/>
          <w:highlight w:val="none"/>
          <w:lang w:val="en-US" w:eastAsia="zh-CN" w:bidi="ar"/>
        </w:rPr>
        <w:t>利用用户管理功能，</w:t>
      </w:r>
      <w:r>
        <w:rPr>
          <w:rFonts w:hint="eastAsia" w:ascii="Times New Roman" w:hAnsi="Times New Roman"/>
          <w:color w:val="auto"/>
          <w:sz w:val="24"/>
          <w:szCs w:val="24"/>
          <w:highlight w:val="none"/>
          <w:lang w:val="en-US" w:eastAsia="zh-CN" w:bidi="ar"/>
        </w:rPr>
        <w:t>添加管理员用户</w:t>
      </w:r>
      <w:r>
        <w:rPr>
          <w:rFonts w:hint="eastAsia" w:ascii="Times New Roman" w:hAnsi="Times New Roman" w:eastAsia="宋体"/>
          <w:color w:val="auto"/>
          <w:sz w:val="24"/>
          <w:szCs w:val="24"/>
          <w:highlight w:val="none"/>
          <w:lang w:val="en-US" w:eastAsia="zh-CN" w:bidi="ar"/>
        </w:rPr>
        <w:t>的账号及密码</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均为abc</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；账号密码输入正确</w:t>
      </w:r>
      <w:r>
        <w:rPr>
          <w:rFonts w:hint="eastAsia" w:ascii="Times New Roman" w:hAnsi="Times New Roman"/>
          <w:color w:val="auto"/>
          <w:sz w:val="24"/>
          <w:szCs w:val="24"/>
          <w:highlight w:val="none"/>
          <w:lang w:val="en-US" w:eastAsia="zh-CN" w:bidi="ar"/>
        </w:rPr>
        <w:t>，点击登录</w:t>
      </w:r>
      <w:r>
        <w:rPr>
          <w:rFonts w:hint="eastAsia" w:ascii="Times New Roman" w:hAnsi="Times New Roman" w:eastAsia="宋体"/>
          <w:color w:val="auto"/>
          <w:sz w:val="24"/>
          <w:szCs w:val="24"/>
          <w:highlight w:val="none"/>
          <w:lang w:val="en-US" w:eastAsia="zh-CN" w:bidi="ar"/>
        </w:rPr>
        <w:t>后，显示顶部窗口，可切换到其</w:t>
      </w:r>
      <w:r>
        <w:rPr>
          <w:rFonts w:hint="eastAsia" w:ascii="Times New Roman" w:hAnsi="Times New Roman"/>
          <w:color w:val="auto"/>
          <w:sz w:val="24"/>
          <w:szCs w:val="24"/>
          <w:highlight w:val="none"/>
          <w:lang w:val="en-US" w:eastAsia="zh-CN" w:bidi="ar"/>
        </w:rPr>
        <w:t>它</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w:t>
      </w:r>
      <w:r>
        <w:rPr>
          <w:rFonts w:hint="eastAsia" w:ascii="Times New Roman" w:hAnsi="Times New Roman" w:eastAsia="宋体"/>
          <w:color w:val="auto"/>
          <w:sz w:val="24"/>
          <w:szCs w:val="24"/>
          <w:highlight w:val="none"/>
          <w:lang w:val="en-US" w:eastAsia="zh-CN" w:bidi="ar"/>
        </w:rPr>
        <w:t>登录界面需要具用户管理功能要求如下：</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（1）</w:t>
      </w:r>
      <w:r>
        <w:rPr>
          <w:rFonts w:hint="eastAsia" w:ascii="Times New Roman" w:hAnsi="Times New Roman" w:eastAsia="宋体"/>
          <w:color w:val="auto"/>
          <w:sz w:val="24"/>
          <w:szCs w:val="24"/>
          <w:highlight w:val="none"/>
          <w:lang w:val="en-US" w:eastAsia="zh-CN" w:bidi="ar"/>
        </w:rPr>
        <w:t>增加/删除用户；</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（2）</w:t>
      </w:r>
      <w:r>
        <w:rPr>
          <w:rFonts w:hint="eastAsia" w:ascii="Times New Roman" w:hAnsi="Times New Roman" w:eastAsia="宋体"/>
          <w:color w:val="auto"/>
          <w:sz w:val="24"/>
          <w:szCs w:val="24"/>
          <w:highlight w:val="none"/>
          <w:lang w:val="en-US" w:eastAsia="zh-CN" w:bidi="ar"/>
        </w:rPr>
        <w:t>修改当前用户登录密码；</w:t>
      </w:r>
      <w:r>
        <w:rPr>
          <w:rFonts w:hint="eastAsia" w:ascii="Times New Roman" w:hAnsi="Times New Roman" w:eastAsia="宋体"/>
          <w:color w:val="auto"/>
          <w:sz w:val="24"/>
          <w:szCs w:val="24"/>
          <w:highlight w:val="none"/>
          <w:lang w:val="en-US" w:eastAsia="zh-CN" w:bidi="ar"/>
        </w:rPr>
        <w:br w:type="textWrapping"/>
      </w:r>
      <w:r>
        <w:rPr>
          <w:rFonts w:hint="eastAsia" w:ascii="Times New Roman" w:hAnsi="Times New Roman"/>
          <w:color w:val="auto"/>
          <w:sz w:val="24"/>
          <w:szCs w:val="24"/>
          <w:highlight w:val="none"/>
          <w:lang w:val="en-US" w:eastAsia="zh-CN" w:bidi="ar"/>
        </w:rPr>
        <w:t xml:space="preserve">   （3）</w:t>
      </w:r>
      <w:r>
        <w:rPr>
          <w:rFonts w:hint="eastAsia" w:ascii="Times New Roman" w:hAnsi="Times New Roman" w:eastAsia="宋体"/>
          <w:color w:val="auto"/>
          <w:sz w:val="24"/>
          <w:szCs w:val="24"/>
          <w:highlight w:val="none"/>
          <w:lang w:val="en-US" w:eastAsia="zh-CN" w:bidi="ar"/>
        </w:rPr>
        <w:t>注销当前用户。</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0"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1"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2"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3"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4"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17"/>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18"/>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w:t>
      </w:r>
      <w:bookmarkStart w:id="3" w:name="_GoBack"/>
      <w:bookmarkEnd w:id="3"/>
      <w:r>
        <w:rPr>
          <w:rFonts w:hint="eastAsia" w:ascii="Times New Roman" w:hAnsi="Times New Roman" w:eastAsia="宋体" w:cs="宋体"/>
          <w:sz w:val="24"/>
          <w:szCs w:val="24"/>
          <w:lang w:val="en-US" w:eastAsia="zh-CN"/>
        </w:rPr>
        <w:t>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en-US" w:eastAsia="zh-CN" w:bidi="ar-SA"/>
        </w:rPr>
      </w:pP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en-US" w:eastAsia="zh-CN" w:bidi="ar-SA"/>
        </w:rPr>
      </w:pP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eastAsia="宋体" w:cs="宋体"/>
          <w:color w:val="auto"/>
          <w:sz w:val="24"/>
          <w:szCs w:val="24"/>
          <w:lang w:val="en-US" w:eastAsia="zh-TW"/>
        </w:rPr>
        <w:t>“北海市斜阳岛”</w:t>
      </w:r>
      <w:r>
        <w:rPr>
          <w:rFonts w:hint="eastAsia" w:ascii="Times New Roman" w:hAnsi="Times New Roman" w:eastAsia="宋体" w:cs="宋体"/>
          <w:color w:val="auto"/>
          <w:sz w:val="24"/>
          <w:szCs w:val="24"/>
          <w:lang w:val="zh-TW" w:eastAsia="zh-TW"/>
        </w:rPr>
        <w:t>“试题</w:t>
      </w:r>
      <w:r>
        <w:rPr>
          <w:rFonts w:hint="eastAsia"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ascii="Times New Roman" w:hAnsi="Times New Roman"/>
          <w:color w:val="0C0C0C"/>
          <w:lang w:val="en-US"/>
        </w:rPr>
        <w:t>10%</w:t>
      </w:r>
      <w:r>
        <w:rPr>
          <w:rFonts w:hint="eastAsia" w:ascii="Times New Roman" w:hAnsi="Times New Roman" w:eastAsia="宋体" w:cs="宋体"/>
          <w:color w:val="auto"/>
          <w:sz w:val="24"/>
          <w:szCs w:val="24"/>
        </w:rPr>
        <w:t>。其中提供空调制冷、制热的耗电量为</w:t>
      </w:r>
      <w:r>
        <w:rPr>
          <w:rFonts w:ascii="Times New Roman" w:hAnsi="Times New Roman"/>
          <w:color w:val="0C0C0C"/>
          <w:lang w:val="en-US"/>
        </w:rPr>
        <w:t>25%</w:t>
      </w:r>
      <w:r>
        <w:rPr>
          <w:rFonts w:hint="eastAsia" w:ascii="Times New Roman" w:hAnsi="Times New Roman" w:eastAsia="宋体" w:cs="宋体"/>
          <w:color w:val="auto"/>
          <w:sz w:val="24"/>
          <w:szCs w:val="24"/>
        </w:rPr>
        <w:t>（制冷制热能耗全部由浅层地热提供）。该岛屿年可提供生物质</w:t>
      </w:r>
      <w:r>
        <w:rPr>
          <w:rFonts w:ascii="Times New Roman" w:hAnsi="Times New Roman" w:eastAsia="PMingLiU"/>
          <w:color w:val="0C0C0C"/>
          <w:lang w:val="zh-TW" w:eastAsia="zh-TW"/>
        </w:rPr>
        <w:t>77650</w:t>
      </w:r>
      <w:r>
        <w:rPr>
          <w:rFonts w:hint="eastAsia" w:ascii="Times New Roman" w:hAnsi="Times New Roman" w:eastAsia="宋体" w:cs="宋体"/>
          <w:color w:val="auto"/>
          <w:sz w:val="24"/>
          <w:szCs w:val="24"/>
        </w:rPr>
        <w:t>吨，每方格占地面积</w:t>
      </w:r>
      <w:r>
        <w:rPr>
          <w:rFonts w:ascii="Times New Roman" w:hAnsi="Times New Roman"/>
          <w:color w:val="0C0C0C"/>
          <w:lang w:val="en-US"/>
        </w:rPr>
        <w:t>12615</w:t>
      </w:r>
      <w:r>
        <w:rPr>
          <w:rFonts w:hint="eastAsia" w:ascii="Times New Roman" w:hAnsi="Times New Roman" w:eastAsia="宋体" w:cs="宋体"/>
          <w:color w:val="auto"/>
          <w:sz w:val="24"/>
          <w:szCs w:val="24"/>
        </w:rPr>
        <w:t>平方米。</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w:t>
      </w:r>
      <w:r>
        <w:rPr>
          <w:rFonts w:hint="eastAsia" w:ascii="Times New Roman" w:hAnsi="Times New Roman"/>
          <w:color w:val="0C0C0C"/>
          <w:lang w:val="en-US"/>
        </w:rPr>
        <w:t>3</w:t>
      </w:r>
      <w:r>
        <w:rPr>
          <w:rFonts w:ascii="Times New Roman" w:hAnsi="Times New Roman"/>
          <w:color w:val="0C0C0C"/>
          <w:lang w:val="en-US"/>
        </w:rPr>
        <w:t>5%</w:t>
      </w:r>
      <w:r>
        <w:rPr>
          <w:rFonts w:hint="eastAsia" w:ascii="Times New Roman" w:hAnsi="Times New Roman" w:eastAsia="宋体" w:cs="宋体"/>
          <w:color w:val="auto"/>
          <w:sz w:val="24"/>
          <w:szCs w:val="24"/>
        </w:rPr>
        <w:t>左右，组件转换效率为</w:t>
      </w:r>
      <w:r>
        <w:rPr>
          <w:rFonts w:hint="eastAsia" w:ascii="Times New Roman" w:hAnsi="Times New Roman"/>
          <w:color w:val="0C0C0C"/>
          <w:lang w:val="en-US"/>
        </w:rPr>
        <w:t>1</w:t>
      </w:r>
      <w:r>
        <w:rPr>
          <w:rFonts w:ascii="Times New Roman" w:hAnsi="Times New Roman"/>
          <w:color w:val="0C0C0C"/>
          <w:lang w:val="en-US"/>
        </w:rPr>
        <w:t>6%</w:t>
      </w:r>
      <w:r>
        <w:rPr>
          <w:rFonts w:hint="eastAsia" w:ascii="Times New Roman" w:hAnsi="Times New Roman" w:eastAsia="宋体" w:cs="宋体"/>
          <w:color w:val="auto"/>
          <w:sz w:val="24"/>
          <w:szCs w:val="24"/>
        </w:rPr>
        <w:t>，工程项目光伏发电系统整机转换率取</w:t>
      </w:r>
      <w:r>
        <w:rPr>
          <w:rFonts w:hint="eastAsia" w:ascii="Times New Roman" w:hAnsi="Times New Roman"/>
          <w:color w:val="0C0C0C"/>
          <w:lang w:val="en-US"/>
        </w:rPr>
        <w:t>7</w:t>
      </w:r>
      <w:r>
        <w:rPr>
          <w:rFonts w:ascii="Times New Roman" w:hAnsi="Times New Roman"/>
          <w:color w:val="0C0C0C"/>
          <w:lang w:val="en-US"/>
        </w:rPr>
        <w:t>8%</w:t>
      </w:r>
      <w:r>
        <w:rPr>
          <w:rFonts w:hint="eastAsia" w:ascii="Times New Roman" w:hAnsi="Times New Roman" w:eastAsia="宋体" w:cs="宋体"/>
          <w:color w:val="auto"/>
          <w:sz w:val="24"/>
          <w:szCs w:val="24"/>
        </w:rPr>
        <w:t>；根据参数要求，在能源互联网仿真规划软件的“方案设计”中，设置单位面积光伏系统容量（KW）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7" o:spt="75" type="#_x0000_t75" style="height:14.5pt;width:43.5pt;" filled="f" o:preferrelative="t" stroked="f" coordsize="21600,21600">
            <v:path/>
            <v:fill on="f" focussize="0,0"/>
            <v:stroke on="f" joinstyle="miter"/>
            <v:imagedata r:id="rId25" o:title=""/>
            <o:lock v:ext="edit" aspectratio="t"/>
            <w10:wrap type="none"/>
            <w10:anchorlock/>
          </v:shape>
        </w:pict>
      </w:r>
      <w:r>
        <w:rPr>
          <w:rFonts w:hint="eastAsia" w:ascii="Times New Roman" w:hAnsi="Times New Roman" w:eastAsia="宋体" w:cs="宋体"/>
          <w:sz w:val="24"/>
          <w:szCs w:val="24"/>
        </w:rPr>
        <w:t>；</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38" o:spt="75" type="#_x0000_t75" style="height:14.5pt;width:230.5pt;" filled="f" o:preferrelative="t" stroked="f" coordsize="21600,21600">
            <v:path/>
            <v:fill on="f" focussize="0,0"/>
            <v:stroke on="f" joinstyle="miter"/>
            <v:imagedata r:id="rId26" o:title=""/>
            <o:lock v:ext="edit" aspectratio="t"/>
            <w10:wrap type="none"/>
            <w10:anchorlock/>
          </v:shape>
        </w:pict>
      </w:r>
      <w:r>
        <w:rPr>
          <w:rFonts w:hint="eastAsia" w:ascii="Times New Roman" w:hAnsi="Times New Roman" w:eastAsia="宋体" w:cs="宋体"/>
          <w:sz w:val="24"/>
          <w:szCs w:val="24"/>
        </w:rPr>
        <w:t>；</w:t>
      </w:r>
    </w:p>
    <w:p>
      <w:pPr>
        <w:pStyle w:val="14"/>
        <w:numPr>
          <w:ilvl w:val="0"/>
          <w:numId w:val="20"/>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39" o:spt="75" type="#_x0000_t75" style="height:14.5pt;width:229.9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numPr>
          <w:ilvl w:val="0"/>
          <w:numId w:val="20"/>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0" o:spt="75" type="#_x0000_t75" style="height:14.5pt;width:222.4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ascii="Times New Roman" w:hAnsi="Times New Roman"/>
          <w:color w:val="0C0C0C"/>
          <w:lang w:val="en-US"/>
        </w:rPr>
        <w:t>75%</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ascii="Times New Roman" w:hAnsi="Times New Roman"/>
          <w:color w:val="0C0C0C"/>
          <w:lang w:val="en-US"/>
        </w:rPr>
        <w:t>10900k</w:t>
      </w:r>
      <w:r>
        <w:rPr>
          <w:rFonts w:hint="eastAsia" w:ascii="Times New Roman" w:hAnsi="Times New Roman"/>
          <w:color w:val="0C0C0C"/>
          <w:lang w:val="en-US" w:eastAsia="zh-CN"/>
        </w:rPr>
        <w:t>W/</w:t>
      </w:r>
      <w:r>
        <w:rPr>
          <w:rFonts w:ascii="Times New Roman" w:hAnsi="Times New Roman"/>
          <w:color w:val="0C0C0C"/>
          <w:lang w:val="en-US"/>
        </w:rPr>
        <w:t>h</w:t>
      </w:r>
      <w:r>
        <w:rPr>
          <w:rFonts w:hint="eastAsia" w:ascii="Times New Roman" w:hAnsi="Times New Roman" w:eastAsia="宋体" w:cs="宋体"/>
          <w:color w:val="auto"/>
          <w:sz w:val="24"/>
          <w:szCs w:val="24"/>
        </w:rPr>
        <w:t>。根据区域能源需求说明，结合浅层地热系统的产能参数，在设计方案中进行浅层地热选址和容量规划。</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ascii="Times New Roman" w:hAnsi="Times New Roman"/>
          <w:color w:val="0C0C0C"/>
          <w:lang w:val="en-US"/>
        </w:rPr>
        <w:t>11.813</w:t>
      </w:r>
      <w:r>
        <w:rPr>
          <w:rFonts w:hint="eastAsia" w:ascii="Times New Roman" w:hAnsi="Times New Roman" w:eastAsia="宋体" w:cs="宋体"/>
          <w:color w:val="auto"/>
          <w:sz w:val="24"/>
          <w:szCs w:val="24"/>
        </w:rPr>
        <w:t>吨；生物质电站每天单位面积产生的能量为</w:t>
      </w:r>
      <w:r>
        <w:rPr>
          <w:rFonts w:ascii="Times New Roman" w:hAnsi="Times New Roman"/>
          <w:color w:val="0C0C0C"/>
          <w:lang w:val="en-US"/>
        </w:rPr>
        <w:t>14246.5k</w:t>
      </w:r>
      <w:r>
        <w:rPr>
          <w:rFonts w:hint="eastAsia" w:ascii="Times New Roman" w:hAnsi="Times New Roman"/>
          <w:color w:val="0C0C0C"/>
          <w:lang w:val="en-US" w:eastAsia="zh-CN"/>
        </w:rPr>
        <w:t>W/</w:t>
      </w:r>
      <w:r>
        <w:rPr>
          <w:rFonts w:ascii="Times New Roman" w:hAnsi="Times New Roman"/>
          <w:color w:val="0C0C0C"/>
          <w:lang w:val="en-US"/>
        </w:rPr>
        <w:t>h</w:t>
      </w:r>
      <w:r>
        <w:rPr>
          <w:rFonts w:hint="eastAsia" w:ascii="Times New Roman" w:hAnsi="Times New Roman" w:eastAsia="宋体" w:cs="宋体"/>
          <w:color w:val="auto"/>
          <w:sz w:val="24"/>
          <w:szCs w:val="24"/>
        </w:rPr>
        <w:t>。根据区域能源需求说明，结合生物质系统的产能参数，在设计方案中进行浅层地热选址和容量规划。</w:t>
      </w:r>
    </w:p>
    <w:p>
      <w:pPr>
        <w:pStyle w:val="14"/>
        <w:numPr>
          <w:ilvl w:val="0"/>
          <w:numId w:val="19"/>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1"/>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CF3C50" w:usb2="00000016" w:usb3="00000000" w:csb0="0004001F" w:csb1="00000000"/>
  </w:font>
  <w:font w:name="PMingLiU">
    <w:altName w:val="PMingLiU-ExtB"/>
    <w:panose1 w:val="02020500000000000000"/>
    <w:charset w:val="88"/>
    <w:family w:val="auto"/>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AD051977"/>
    <w:multiLevelType w:val="singleLevel"/>
    <w:tmpl w:val="AD051977"/>
    <w:lvl w:ilvl="0" w:tentative="0">
      <w:start w:val="1"/>
      <w:numFmt w:val="decimal"/>
      <w:lvlText w:val="%1."/>
      <w:lvlJc w:val="left"/>
      <w:pPr>
        <w:tabs>
          <w:tab w:val="left" w:pos="312"/>
        </w:tabs>
      </w:pPr>
    </w:lvl>
  </w:abstractNum>
  <w:abstractNum w:abstractNumId="2">
    <w:nsid w:val="B5343F83"/>
    <w:multiLevelType w:val="singleLevel"/>
    <w:tmpl w:val="B5343F83"/>
    <w:lvl w:ilvl="0" w:tentative="0">
      <w:start w:val="1"/>
      <w:numFmt w:val="decimal"/>
      <w:lvlText w:val="(%1)"/>
      <w:lvlJc w:val="left"/>
      <w:pPr>
        <w:ind w:left="425" w:hanging="425"/>
      </w:pPr>
      <w:rPr>
        <w:rFonts w:hint="default"/>
      </w:rPr>
    </w:lvl>
  </w:abstractNum>
  <w:abstractNum w:abstractNumId="3">
    <w:nsid w:val="C393B377"/>
    <w:multiLevelType w:val="singleLevel"/>
    <w:tmpl w:val="C393B377"/>
    <w:lvl w:ilvl="0" w:tentative="0">
      <w:start w:val="1"/>
      <w:numFmt w:val="decimal"/>
      <w:lvlText w:val="(%1)"/>
      <w:lvlJc w:val="left"/>
      <w:pPr>
        <w:ind w:left="425" w:hanging="425"/>
      </w:pPr>
      <w:rPr>
        <w:rFonts w:hint="default"/>
      </w:rPr>
    </w:lvl>
  </w:abstractNum>
  <w:abstractNum w:abstractNumId="4">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5">
    <w:nsid w:val="CF95AF7A"/>
    <w:multiLevelType w:val="singleLevel"/>
    <w:tmpl w:val="CF95AF7A"/>
    <w:lvl w:ilvl="0" w:tentative="0">
      <w:start w:val="1"/>
      <w:numFmt w:val="decimal"/>
      <w:lvlText w:val="(%1)"/>
      <w:lvlJc w:val="left"/>
      <w:pPr>
        <w:ind w:left="425" w:hanging="425"/>
      </w:pPr>
      <w:rPr>
        <w:rFonts w:hint="default"/>
      </w:rPr>
    </w:lvl>
  </w:abstractNum>
  <w:abstractNum w:abstractNumId="6">
    <w:nsid w:val="FE7F27CD"/>
    <w:multiLevelType w:val="singleLevel"/>
    <w:tmpl w:val="FE7F27CD"/>
    <w:lvl w:ilvl="0" w:tentative="0">
      <w:start w:val="1"/>
      <w:numFmt w:val="decimal"/>
      <w:lvlText w:val="(%1)"/>
      <w:lvlJc w:val="left"/>
      <w:pPr>
        <w:ind w:left="425" w:hanging="425"/>
      </w:pPr>
      <w:rPr>
        <w:rFonts w:hint="default"/>
      </w:rPr>
    </w:lvl>
  </w:abstractNum>
  <w:abstractNum w:abstractNumId="7">
    <w:nsid w:val="07A20F80"/>
    <w:multiLevelType w:val="singleLevel"/>
    <w:tmpl w:val="07A20F80"/>
    <w:lvl w:ilvl="0" w:tentative="0">
      <w:start w:val="1"/>
      <w:numFmt w:val="decimal"/>
      <w:lvlText w:val="%1."/>
      <w:lvlJc w:val="left"/>
      <w:pPr>
        <w:tabs>
          <w:tab w:val="left" w:pos="312"/>
        </w:tabs>
      </w:pPr>
    </w:lvl>
  </w:abstractNum>
  <w:abstractNum w:abstractNumId="8">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9">
    <w:nsid w:val="115B1606"/>
    <w:multiLevelType w:val="singleLevel"/>
    <w:tmpl w:val="115B1606"/>
    <w:lvl w:ilvl="0" w:tentative="0">
      <w:start w:val="1"/>
      <w:numFmt w:val="decimalEnclosedCircleChinese"/>
      <w:suff w:val="nothing"/>
      <w:lvlText w:val="%1　"/>
      <w:lvlJc w:val="left"/>
      <w:pPr>
        <w:ind w:left="0" w:firstLine="400"/>
      </w:pPr>
      <w:rPr>
        <w:rFonts w:hint="eastAsia"/>
      </w:rPr>
    </w:lvl>
  </w:abstractNum>
  <w:abstractNum w:abstractNumId="10">
    <w:nsid w:val="172EA727"/>
    <w:multiLevelType w:val="singleLevel"/>
    <w:tmpl w:val="172EA727"/>
    <w:lvl w:ilvl="0" w:tentative="0">
      <w:start w:val="1"/>
      <w:numFmt w:val="decimal"/>
      <w:lvlText w:val="%1."/>
      <w:lvlJc w:val="left"/>
      <w:pPr>
        <w:tabs>
          <w:tab w:val="left" w:pos="312"/>
        </w:tabs>
      </w:pPr>
    </w:lvl>
  </w:abstractNum>
  <w:abstractNum w:abstractNumId="11">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2">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3">
    <w:nsid w:val="26664AB0"/>
    <w:multiLevelType w:val="singleLevel"/>
    <w:tmpl w:val="26664AB0"/>
    <w:lvl w:ilvl="0" w:tentative="0">
      <w:start w:val="1"/>
      <w:numFmt w:val="decimal"/>
      <w:lvlText w:val="(%1)"/>
      <w:lvlJc w:val="left"/>
      <w:pPr>
        <w:ind w:left="425" w:hanging="425"/>
      </w:pPr>
      <w:rPr>
        <w:rFonts w:hint="default"/>
      </w:rPr>
    </w:lvl>
  </w:abstractNum>
  <w:abstractNum w:abstractNumId="14">
    <w:nsid w:val="3388A197"/>
    <w:multiLevelType w:val="singleLevel"/>
    <w:tmpl w:val="3388A197"/>
    <w:lvl w:ilvl="0" w:tentative="0">
      <w:start w:val="1"/>
      <w:numFmt w:val="decimal"/>
      <w:lvlText w:val="(%1)"/>
      <w:lvlJc w:val="left"/>
      <w:pPr>
        <w:ind w:left="425" w:hanging="425"/>
      </w:pPr>
      <w:rPr>
        <w:rFonts w:hint="default"/>
      </w:rPr>
    </w:lvl>
  </w:abstractNum>
  <w:abstractNum w:abstractNumId="15">
    <w:nsid w:val="372934EE"/>
    <w:multiLevelType w:val="singleLevel"/>
    <w:tmpl w:val="372934EE"/>
    <w:lvl w:ilvl="0" w:tentative="0">
      <w:start w:val="1"/>
      <w:numFmt w:val="decimal"/>
      <w:lvlText w:val="(%1)"/>
      <w:lvlJc w:val="left"/>
      <w:pPr>
        <w:ind w:left="425" w:hanging="425"/>
      </w:pPr>
      <w:rPr>
        <w:rFonts w:hint="default"/>
      </w:rPr>
    </w:lvl>
  </w:abstractNum>
  <w:abstractNum w:abstractNumId="16">
    <w:nsid w:val="4003BCF3"/>
    <w:multiLevelType w:val="singleLevel"/>
    <w:tmpl w:val="4003BCF3"/>
    <w:lvl w:ilvl="0" w:tentative="0">
      <w:start w:val="1"/>
      <w:numFmt w:val="decimal"/>
      <w:lvlText w:val="(%1)"/>
      <w:lvlJc w:val="left"/>
      <w:pPr>
        <w:ind w:left="425" w:hanging="425"/>
      </w:pPr>
      <w:rPr>
        <w:rFonts w:hint="default"/>
      </w:rPr>
    </w:lvl>
  </w:abstractNum>
  <w:abstractNum w:abstractNumId="17">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19">
    <w:nsid w:val="5F42502A"/>
    <w:multiLevelType w:val="singleLevel"/>
    <w:tmpl w:val="5F42502A"/>
    <w:lvl w:ilvl="0" w:tentative="0">
      <w:start w:val="1"/>
      <w:numFmt w:val="decimal"/>
      <w:suff w:val="nothing"/>
      <w:lvlText w:val="%1."/>
      <w:lvlJc w:val="left"/>
    </w:lvl>
  </w:abstractNum>
  <w:abstractNum w:abstractNumId="20">
    <w:nsid w:val="73575464"/>
    <w:multiLevelType w:val="singleLevel"/>
    <w:tmpl w:val="73575464"/>
    <w:lvl w:ilvl="0" w:tentative="0">
      <w:start w:val="1"/>
      <w:numFmt w:val="decimal"/>
      <w:suff w:val="space"/>
      <w:lvlText w:val="%1."/>
      <w:lvlJc w:val="left"/>
    </w:lvl>
  </w:abstractNum>
  <w:num w:numId="1">
    <w:abstractNumId w:val="12"/>
  </w:num>
  <w:num w:numId="2">
    <w:abstractNumId w:val="18"/>
  </w:num>
  <w:num w:numId="3">
    <w:abstractNumId w:val="1"/>
  </w:num>
  <w:num w:numId="4">
    <w:abstractNumId w:val="19"/>
  </w:num>
  <w:num w:numId="5">
    <w:abstractNumId w:val="7"/>
  </w:num>
  <w:num w:numId="6">
    <w:abstractNumId w:val="9"/>
  </w:num>
  <w:num w:numId="7">
    <w:abstractNumId w:val="16"/>
  </w:num>
  <w:num w:numId="8">
    <w:abstractNumId w:val="3"/>
  </w:num>
  <w:num w:numId="9">
    <w:abstractNumId w:val="15"/>
  </w:num>
  <w:num w:numId="10">
    <w:abstractNumId w:val="14"/>
  </w:num>
  <w:num w:numId="11">
    <w:abstractNumId w:val="13"/>
  </w:num>
  <w:num w:numId="12">
    <w:abstractNumId w:val="5"/>
  </w:num>
  <w:num w:numId="13">
    <w:abstractNumId w:val="0"/>
  </w:num>
  <w:num w:numId="14">
    <w:abstractNumId w:val="6"/>
  </w:num>
  <w:num w:numId="15">
    <w:abstractNumId w:val="2"/>
  </w:num>
  <w:num w:numId="16">
    <w:abstractNumId w:val="10"/>
  </w:num>
  <w:num w:numId="17">
    <w:abstractNumId w:val="4"/>
  </w:num>
  <w:num w:numId="18">
    <w:abstractNumId w:val="11"/>
  </w:num>
  <w:num w:numId="19">
    <w:abstractNumId w:val="17"/>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B0A3250"/>
    <w:rsid w:val="0C6A4474"/>
    <w:rsid w:val="0CB75A6E"/>
    <w:rsid w:val="0D6905F2"/>
    <w:rsid w:val="105E155D"/>
    <w:rsid w:val="10F05243"/>
    <w:rsid w:val="115430FE"/>
    <w:rsid w:val="13777A5E"/>
    <w:rsid w:val="14CB6F84"/>
    <w:rsid w:val="158B661E"/>
    <w:rsid w:val="15D06DB1"/>
    <w:rsid w:val="161B7B03"/>
    <w:rsid w:val="19DC46DA"/>
    <w:rsid w:val="1A0C4E9C"/>
    <w:rsid w:val="1A2B203D"/>
    <w:rsid w:val="1BC10C91"/>
    <w:rsid w:val="1DF67EBF"/>
    <w:rsid w:val="1E1470F8"/>
    <w:rsid w:val="1FFA7556"/>
    <w:rsid w:val="20E0683D"/>
    <w:rsid w:val="213F3E2E"/>
    <w:rsid w:val="21C606E4"/>
    <w:rsid w:val="221C6D0F"/>
    <w:rsid w:val="22CF282A"/>
    <w:rsid w:val="231537CB"/>
    <w:rsid w:val="25644B3E"/>
    <w:rsid w:val="259074C1"/>
    <w:rsid w:val="25E110B8"/>
    <w:rsid w:val="26CD2F9D"/>
    <w:rsid w:val="284E0D37"/>
    <w:rsid w:val="29571E6C"/>
    <w:rsid w:val="2B7824B8"/>
    <w:rsid w:val="2BB32613"/>
    <w:rsid w:val="2BEC039A"/>
    <w:rsid w:val="2C3D2A39"/>
    <w:rsid w:val="2CF07BE3"/>
    <w:rsid w:val="30F91B73"/>
    <w:rsid w:val="31117F3B"/>
    <w:rsid w:val="315767A8"/>
    <w:rsid w:val="32264192"/>
    <w:rsid w:val="332D7DD3"/>
    <w:rsid w:val="34235DCE"/>
    <w:rsid w:val="346C32F9"/>
    <w:rsid w:val="347752E0"/>
    <w:rsid w:val="34E4105C"/>
    <w:rsid w:val="3535241A"/>
    <w:rsid w:val="371F7052"/>
    <w:rsid w:val="376310FA"/>
    <w:rsid w:val="376A743B"/>
    <w:rsid w:val="37AF635C"/>
    <w:rsid w:val="387E400A"/>
    <w:rsid w:val="393879CE"/>
    <w:rsid w:val="394C48DC"/>
    <w:rsid w:val="3A2D37E9"/>
    <w:rsid w:val="3A492AF3"/>
    <w:rsid w:val="3B5158E5"/>
    <w:rsid w:val="3C095959"/>
    <w:rsid w:val="3CAB0C5E"/>
    <w:rsid w:val="3CB0383C"/>
    <w:rsid w:val="3CB7517E"/>
    <w:rsid w:val="3E941801"/>
    <w:rsid w:val="3F527172"/>
    <w:rsid w:val="3F905F3C"/>
    <w:rsid w:val="400A69AA"/>
    <w:rsid w:val="40D01135"/>
    <w:rsid w:val="45A324CC"/>
    <w:rsid w:val="46486A99"/>
    <w:rsid w:val="46B84242"/>
    <w:rsid w:val="47BE1B00"/>
    <w:rsid w:val="494818DA"/>
    <w:rsid w:val="49B04E95"/>
    <w:rsid w:val="49C65246"/>
    <w:rsid w:val="4A0725E7"/>
    <w:rsid w:val="4AE63A96"/>
    <w:rsid w:val="4BCF7093"/>
    <w:rsid w:val="4C370CA3"/>
    <w:rsid w:val="4D2F1C28"/>
    <w:rsid w:val="4DEC4CAC"/>
    <w:rsid w:val="4E680020"/>
    <w:rsid w:val="4FD53A3C"/>
    <w:rsid w:val="505337FC"/>
    <w:rsid w:val="53A37AF8"/>
    <w:rsid w:val="541F40B5"/>
    <w:rsid w:val="54E83841"/>
    <w:rsid w:val="55C17AB8"/>
    <w:rsid w:val="56C5453D"/>
    <w:rsid w:val="56EC1F6F"/>
    <w:rsid w:val="577551D2"/>
    <w:rsid w:val="57B775D6"/>
    <w:rsid w:val="58C138BF"/>
    <w:rsid w:val="598944A3"/>
    <w:rsid w:val="599E18DB"/>
    <w:rsid w:val="5D385B04"/>
    <w:rsid w:val="5E264A39"/>
    <w:rsid w:val="5E3E4DD7"/>
    <w:rsid w:val="5F483248"/>
    <w:rsid w:val="60EE0EFC"/>
    <w:rsid w:val="61C9598F"/>
    <w:rsid w:val="620A49F1"/>
    <w:rsid w:val="66301FC0"/>
    <w:rsid w:val="670B117F"/>
    <w:rsid w:val="673A72EA"/>
    <w:rsid w:val="688271D8"/>
    <w:rsid w:val="68A30EBD"/>
    <w:rsid w:val="6A0E51FD"/>
    <w:rsid w:val="6A574280"/>
    <w:rsid w:val="6A9E2DCC"/>
    <w:rsid w:val="6ADE2089"/>
    <w:rsid w:val="6B6F535B"/>
    <w:rsid w:val="6BA23901"/>
    <w:rsid w:val="6D507F0A"/>
    <w:rsid w:val="6DC24674"/>
    <w:rsid w:val="6E9C06BF"/>
    <w:rsid w:val="6F461E21"/>
    <w:rsid w:val="704526F4"/>
    <w:rsid w:val="711C0936"/>
    <w:rsid w:val="713728F1"/>
    <w:rsid w:val="7183623A"/>
    <w:rsid w:val="7244386B"/>
    <w:rsid w:val="74306729"/>
    <w:rsid w:val="744D5186"/>
    <w:rsid w:val="76A9318C"/>
    <w:rsid w:val="77A91226"/>
    <w:rsid w:val="77D04317"/>
    <w:rsid w:val="7A524A06"/>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